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36642" w14:textId="77777777" w:rsidR="00554ABA" w:rsidRDefault="00554ABA">
      <w:pPr>
        <w:spacing w:line="360" w:lineRule="auto"/>
        <w:ind w:firstLineChars="50" w:firstLine="261"/>
        <w:jc w:val="center"/>
        <w:rPr>
          <w:rFonts w:ascii="宋体" w:hAnsi="宋体"/>
          <w:b/>
          <w:sz w:val="52"/>
        </w:rPr>
      </w:pPr>
      <w:bookmarkStart w:id="0" w:name="_Toc264641108"/>
      <w:bookmarkStart w:id="1" w:name="_Toc257978063"/>
    </w:p>
    <w:p w14:paraId="2F96E751" w14:textId="77777777" w:rsidR="00554ABA" w:rsidRDefault="00554ABA">
      <w:pPr>
        <w:spacing w:line="360" w:lineRule="auto"/>
        <w:ind w:firstLineChars="50" w:firstLine="261"/>
        <w:jc w:val="center"/>
        <w:rPr>
          <w:rFonts w:ascii="宋体" w:hAnsi="宋体"/>
          <w:b/>
          <w:sz w:val="52"/>
        </w:rPr>
      </w:pPr>
    </w:p>
    <w:p w14:paraId="4B34D349" w14:textId="77777777" w:rsidR="00554ABA" w:rsidRDefault="00B360C7">
      <w:pPr>
        <w:spacing w:line="360" w:lineRule="auto"/>
        <w:ind w:firstLineChars="0" w:firstLine="0"/>
        <w:jc w:val="center"/>
        <w:rPr>
          <w:rFonts w:ascii="宋体" w:hAnsi="宋体"/>
          <w:b/>
          <w:sz w:val="48"/>
          <w:szCs w:val="48"/>
          <w:u w:val="single"/>
        </w:rPr>
      </w:pPr>
      <w:r>
        <w:rPr>
          <w:rFonts w:ascii="宋体" w:hAnsi="宋体" w:hint="eastAsia"/>
          <w:b/>
          <w:sz w:val="48"/>
          <w:szCs w:val="48"/>
          <w:u w:val="single"/>
        </w:rPr>
        <w:t>1</w:t>
      </w:r>
      <w:r>
        <w:rPr>
          <w:rFonts w:ascii="宋体" w:hAnsi="宋体"/>
          <w:b/>
          <w:sz w:val="48"/>
          <w:szCs w:val="48"/>
          <w:u w:val="single"/>
        </w:rPr>
        <w:t>10kV</w:t>
      </w:r>
      <w:r w:rsidR="00F65979">
        <w:rPr>
          <w:rFonts w:ascii="宋体" w:hAnsi="宋体" w:hint="eastAsia"/>
          <w:b/>
          <w:sz w:val="48"/>
          <w:szCs w:val="48"/>
          <w:u w:val="single"/>
        </w:rPr>
        <w:t>XX</w:t>
      </w:r>
      <w:r>
        <w:rPr>
          <w:rFonts w:ascii="宋体" w:hAnsi="宋体"/>
          <w:b/>
          <w:sz w:val="48"/>
          <w:szCs w:val="48"/>
          <w:u w:val="single"/>
        </w:rPr>
        <w:t>变二期项目</w:t>
      </w:r>
      <w:r>
        <w:rPr>
          <w:rFonts w:ascii="宋体" w:hAnsi="宋体" w:hint="eastAsia"/>
          <w:b/>
          <w:sz w:val="48"/>
          <w:szCs w:val="48"/>
          <w:u w:val="single"/>
        </w:rPr>
        <w:t>工程</w:t>
      </w:r>
    </w:p>
    <w:p w14:paraId="449A6E96" w14:textId="77777777" w:rsidR="00554ABA" w:rsidRDefault="00B360C7">
      <w:pPr>
        <w:spacing w:line="360" w:lineRule="auto"/>
        <w:ind w:firstLineChars="0" w:firstLine="0"/>
        <w:jc w:val="center"/>
        <w:rPr>
          <w:rFonts w:ascii="宋体" w:hAnsi="宋体"/>
          <w:b/>
          <w:sz w:val="48"/>
          <w:szCs w:val="48"/>
          <w:u w:val="single"/>
        </w:rPr>
      </w:pPr>
      <w:r>
        <w:rPr>
          <w:rFonts w:ascii="宋体" w:hAnsi="宋体"/>
          <w:b/>
          <w:sz w:val="48"/>
          <w:szCs w:val="48"/>
          <w:u w:val="single"/>
        </w:rPr>
        <w:t>11</w:t>
      </w:r>
      <w:r>
        <w:rPr>
          <w:rFonts w:ascii="宋体" w:hAnsi="宋体" w:hint="eastAsia"/>
          <w:b/>
          <w:sz w:val="48"/>
          <w:szCs w:val="48"/>
          <w:u w:val="single"/>
        </w:rPr>
        <w:t>0kV线路保护装置</w:t>
      </w:r>
    </w:p>
    <w:p w14:paraId="73914CE0" w14:textId="77777777" w:rsidR="00554ABA" w:rsidRDefault="00554ABA">
      <w:pPr>
        <w:spacing w:line="360" w:lineRule="auto"/>
        <w:ind w:firstLineChars="0" w:firstLine="0"/>
        <w:jc w:val="center"/>
        <w:rPr>
          <w:rFonts w:ascii="宋体" w:hAnsi="宋体"/>
          <w:b/>
          <w:sz w:val="48"/>
          <w:szCs w:val="48"/>
          <w:u w:val="single"/>
        </w:rPr>
      </w:pPr>
    </w:p>
    <w:p w14:paraId="283F2C28" w14:textId="77777777" w:rsidR="00554ABA" w:rsidRDefault="00B360C7">
      <w:pPr>
        <w:spacing w:line="360" w:lineRule="auto"/>
        <w:ind w:firstLineChars="0" w:firstLine="0"/>
        <w:jc w:val="center"/>
        <w:rPr>
          <w:rFonts w:ascii="宋体" w:hAnsi="宋体"/>
          <w:b/>
          <w:sz w:val="72"/>
          <w:szCs w:val="72"/>
        </w:rPr>
      </w:pPr>
      <w:r>
        <w:rPr>
          <w:rFonts w:ascii="方正小标宋简体" w:eastAsia="方正小标宋简体" w:hint="eastAsia"/>
          <w:sz w:val="72"/>
          <w:szCs w:val="72"/>
        </w:rPr>
        <w:t>技术规范书</w:t>
      </w:r>
    </w:p>
    <w:p w14:paraId="1A8DBAE6" w14:textId="77777777" w:rsidR="00554ABA" w:rsidRDefault="00B360C7">
      <w:pPr>
        <w:spacing w:beforeLines="100" w:before="240" w:line="360" w:lineRule="auto"/>
        <w:ind w:firstLineChars="0" w:firstLine="0"/>
        <w:jc w:val="center"/>
        <w:rPr>
          <w:rFonts w:ascii="宋体" w:hAnsi="宋体"/>
          <w:b/>
          <w:sz w:val="52"/>
          <w:szCs w:val="52"/>
        </w:rPr>
      </w:pPr>
      <w:r>
        <w:rPr>
          <w:rFonts w:ascii="宋体" w:hAnsi="宋体"/>
          <w:b/>
          <w:sz w:val="52"/>
          <w:szCs w:val="52"/>
        </w:rPr>
        <w:t>（技术规范</w:t>
      </w:r>
      <w:r>
        <w:rPr>
          <w:rFonts w:ascii="宋体" w:hAnsi="宋体" w:hint="eastAsia"/>
          <w:b/>
          <w:sz w:val="52"/>
          <w:szCs w:val="52"/>
        </w:rPr>
        <w:t>通用</w:t>
      </w:r>
      <w:r>
        <w:rPr>
          <w:rFonts w:ascii="宋体" w:hAnsi="宋体"/>
          <w:b/>
          <w:sz w:val="52"/>
          <w:szCs w:val="52"/>
        </w:rPr>
        <w:t>、专用部分）</w:t>
      </w:r>
    </w:p>
    <w:p w14:paraId="4A47BE27" w14:textId="77777777" w:rsidR="00554ABA" w:rsidRDefault="00554ABA">
      <w:pPr>
        <w:spacing w:beforeLines="100" w:before="240" w:line="360" w:lineRule="auto"/>
        <w:ind w:firstLineChars="0" w:firstLine="0"/>
        <w:jc w:val="center"/>
        <w:rPr>
          <w:rFonts w:ascii="宋体" w:hAnsi="宋体"/>
          <w:b/>
          <w:sz w:val="32"/>
          <w:szCs w:val="32"/>
        </w:rPr>
      </w:pPr>
    </w:p>
    <w:p w14:paraId="3D56CBA4" w14:textId="77777777" w:rsidR="00554ABA" w:rsidRDefault="00554ABA">
      <w:pPr>
        <w:spacing w:beforeLines="100" w:before="240" w:line="360" w:lineRule="auto"/>
        <w:ind w:firstLine="643"/>
        <w:jc w:val="center"/>
        <w:rPr>
          <w:rFonts w:ascii="宋体" w:hAnsi="宋体"/>
          <w:b/>
          <w:sz w:val="32"/>
          <w:szCs w:val="32"/>
        </w:rPr>
      </w:pPr>
    </w:p>
    <w:p w14:paraId="45CF1484" w14:textId="77777777" w:rsidR="00554ABA" w:rsidRDefault="00554ABA">
      <w:pPr>
        <w:spacing w:beforeLines="100" w:before="240" w:line="360" w:lineRule="auto"/>
        <w:ind w:firstLine="643"/>
        <w:jc w:val="center"/>
        <w:rPr>
          <w:rFonts w:ascii="宋体" w:hAnsi="宋体"/>
          <w:b/>
          <w:sz w:val="32"/>
          <w:szCs w:val="32"/>
        </w:rPr>
      </w:pPr>
    </w:p>
    <w:p w14:paraId="3452DFCD" w14:textId="77777777" w:rsidR="00554ABA" w:rsidRDefault="00B052BE">
      <w:pPr>
        <w:pStyle w:val="afa"/>
        <w:rPr>
          <w:rFonts w:cs="Arial"/>
          <w:spacing w:val="8"/>
          <w:sz w:val="18"/>
          <w:szCs w:val="21"/>
        </w:rPr>
        <w:sectPr w:rsidR="00554ABA" w:rsidSect="00E97FB1">
          <w:headerReference w:type="even" r:id="rId8"/>
          <w:headerReference w:type="default" r:id="rId9"/>
          <w:footerReference w:type="even" r:id="rId10"/>
          <w:footerReference w:type="default" r:id="rId11"/>
          <w:headerReference w:type="first" r:id="rId12"/>
          <w:footerReference w:type="first" r:id="rId13"/>
          <w:pgSz w:w="11906" w:h="16838"/>
          <w:pgMar w:top="1985" w:right="1134" w:bottom="1418" w:left="1418" w:header="1418" w:footer="1021" w:gutter="0"/>
          <w:pgNumType w:fmt="upperRoman" w:start="1"/>
          <w:cols w:space="425"/>
          <w:docGrid w:linePitch="326"/>
        </w:sectPr>
      </w:pPr>
      <w:r>
        <w:rPr>
          <w:rFonts w:ascii="宋体" w:hAnsi="宋体" w:hint="eastAsia"/>
          <w:b/>
          <w:szCs w:val="32"/>
        </w:rPr>
        <w:t>2024</w:t>
      </w:r>
      <w:r w:rsidR="00B360C7">
        <w:rPr>
          <w:rFonts w:ascii="宋体" w:hAnsi="宋体" w:hint="eastAsia"/>
          <w:b/>
          <w:szCs w:val="32"/>
        </w:rPr>
        <w:t>年</w:t>
      </w:r>
      <w:r>
        <w:rPr>
          <w:rFonts w:ascii="宋体" w:hAnsi="宋体" w:hint="eastAsia"/>
          <w:b/>
          <w:szCs w:val="32"/>
        </w:rPr>
        <w:t>3</w:t>
      </w:r>
      <w:r w:rsidR="00B360C7">
        <w:rPr>
          <w:rFonts w:ascii="宋体" w:hAnsi="宋体" w:hint="eastAsia"/>
          <w:b/>
          <w:szCs w:val="32"/>
        </w:rPr>
        <w:t>月</w:t>
      </w:r>
    </w:p>
    <w:p w14:paraId="6A6078C3" w14:textId="77777777" w:rsidR="00554ABA" w:rsidRDefault="00B360C7">
      <w:pPr>
        <w:pStyle w:val="afa"/>
      </w:pPr>
      <w:r>
        <w:rPr>
          <w:rFonts w:hint="eastAsia"/>
        </w:rPr>
        <w:lastRenderedPageBreak/>
        <w:t>工程概况</w:t>
      </w:r>
    </w:p>
    <w:p w14:paraId="1205C103" w14:textId="77777777" w:rsidR="00554ABA" w:rsidRDefault="00B360C7">
      <w:pPr>
        <w:ind w:firstLine="480"/>
        <w:rPr>
          <w:rFonts w:ascii="宋体" w:hAnsi="宋体"/>
          <w:kern w:val="0"/>
          <w:szCs w:val="24"/>
        </w:rPr>
      </w:pPr>
      <w:r>
        <w:rPr>
          <w:rFonts w:ascii="宋体" w:hAnsi="宋体" w:hint="eastAsia"/>
        </w:rPr>
        <w:t>项目名称：110kV</w:t>
      </w:r>
      <w:r w:rsidR="00F65979">
        <w:rPr>
          <w:rFonts w:ascii="宋体" w:hAnsi="宋体" w:hint="eastAsia"/>
        </w:rPr>
        <w:t>XX</w:t>
      </w:r>
      <w:r>
        <w:rPr>
          <w:rFonts w:ascii="宋体" w:hAnsi="宋体" w:hint="eastAsia"/>
        </w:rPr>
        <w:t>变二期项目</w:t>
      </w:r>
    </w:p>
    <w:p w14:paraId="01CA4059" w14:textId="77777777" w:rsidR="00F65979" w:rsidRDefault="00B360C7">
      <w:pPr>
        <w:ind w:firstLine="480"/>
        <w:rPr>
          <w:rFonts w:ascii="宋体" w:hAnsi="宋体"/>
        </w:rPr>
      </w:pPr>
      <w:r>
        <w:rPr>
          <w:rFonts w:ascii="宋体" w:hAnsi="宋体" w:hint="eastAsia"/>
        </w:rPr>
        <w:t>项目业主单位：</w:t>
      </w:r>
    </w:p>
    <w:p w14:paraId="471348E9" w14:textId="77777777" w:rsidR="00554ABA" w:rsidRDefault="00B360C7">
      <w:pPr>
        <w:ind w:firstLine="480"/>
        <w:rPr>
          <w:rFonts w:ascii="宋体" w:hAnsi="宋体"/>
        </w:rPr>
      </w:pPr>
      <w:r>
        <w:rPr>
          <w:rFonts w:ascii="宋体" w:hAnsi="宋体" w:hint="eastAsia"/>
        </w:rPr>
        <w:t>工程规模：</w:t>
      </w:r>
    </w:p>
    <w:p w14:paraId="49E0DD6D" w14:textId="77777777" w:rsidR="00554ABA" w:rsidRDefault="00B360C7">
      <w:pPr>
        <w:ind w:firstLine="480"/>
        <w:rPr>
          <w:rFonts w:ascii="宋体" w:hAnsi="宋体"/>
        </w:rPr>
      </w:pPr>
      <w:r>
        <w:rPr>
          <w:rFonts w:ascii="宋体" w:hAnsi="宋体" w:hint="eastAsia"/>
        </w:rPr>
        <w:t>主变压器:远期装设3台63MVA主变压器，一期已安装1台31.5MVA主变压器（#3变），本期安装2台63MVA主变压器（#1、#2变）。</w:t>
      </w:r>
    </w:p>
    <w:p w14:paraId="529B73B7" w14:textId="77777777" w:rsidR="00554ABA" w:rsidRDefault="00B360C7">
      <w:pPr>
        <w:ind w:firstLine="480"/>
        <w:rPr>
          <w:rFonts w:ascii="宋体" w:hAnsi="宋体"/>
        </w:rPr>
      </w:pPr>
      <w:r>
        <w:rPr>
          <w:rFonts w:ascii="宋体" w:hAnsi="宋体" w:hint="eastAsia"/>
        </w:rPr>
        <w:t>110kV出线：110kV采用双母线接线，最终规模6回，一期已建1回（至五原），本期4回（1回至摩云，2回至禹王，1回至新能源）。</w:t>
      </w:r>
    </w:p>
    <w:p w14:paraId="30B31A82" w14:textId="77777777" w:rsidR="00554ABA" w:rsidRDefault="00B360C7">
      <w:pPr>
        <w:ind w:firstLine="480"/>
        <w:rPr>
          <w:rFonts w:ascii="宋体" w:hAnsi="宋体"/>
        </w:rPr>
      </w:pPr>
      <w:r>
        <w:rPr>
          <w:rFonts w:ascii="宋体" w:hAnsi="宋体" w:hint="eastAsia"/>
        </w:rPr>
        <w:t>10kV：10kV采用单母三分段接线，最终规模36回，一期已建12回，本期24回。</w:t>
      </w:r>
    </w:p>
    <w:p w14:paraId="620CBDB3" w14:textId="77777777" w:rsidR="00554ABA" w:rsidRDefault="00B360C7">
      <w:pPr>
        <w:ind w:left="480" w:firstLineChars="0" w:firstLine="0"/>
        <w:sectPr w:rsidR="00554ABA" w:rsidSect="00E97FB1">
          <w:pgSz w:w="11906" w:h="16838"/>
          <w:pgMar w:top="1985" w:right="1134" w:bottom="1418" w:left="1418" w:header="1418" w:footer="1021" w:gutter="0"/>
          <w:pgNumType w:fmt="upperRoman" w:start="1"/>
          <w:cols w:space="425"/>
          <w:docGrid w:linePitch="326"/>
        </w:sectPr>
      </w:pPr>
      <w:r>
        <w:rPr>
          <w:rFonts w:ascii="宋体" w:hAnsi="宋体" w:hint="eastAsia"/>
        </w:rPr>
        <w:t>工程地址：河南省三门峡市</w:t>
      </w:r>
    </w:p>
    <w:p w14:paraId="1DD65904" w14:textId="77777777" w:rsidR="00554ABA" w:rsidRDefault="00554ABA">
      <w:pPr>
        <w:ind w:firstLine="480"/>
        <w:rPr>
          <w:rFonts w:ascii="宋体" w:hAnsi="宋体"/>
        </w:rPr>
      </w:pPr>
    </w:p>
    <w:p w14:paraId="4321B1E4" w14:textId="77777777" w:rsidR="00554ABA" w:rsidRDefault="00554ABA">
      <w:pPr>
        <w:ind w:firstLine="480"/>
      </w:pPr>
    </w:p>
    <w:p w14:paraId="7EB23D95" w14:textId="77777777" w:rsidR="00554ABA" w:rsidRDefault="00554ABA">
      <w:pPr>
        <w:ind w:firstLine="480"/>
      </w:pPr>
    </w:p>
    <w:p w14:paraId="16F18175" w14:textId="77777777" w:rsidR="00554ABA" w:rsidRDefault="00554ABA">
      <w:pPr>
        <w:ind w:firstLine="480"/>
      </w:pPr>
    </w:p>
    <w:p w14:paraId="4A001096" w14:textId="77777777" w:rsidR="00554ABA" w:rsidRDefault="00554ABA">
      <w:pPr>
        <w:ind w:firstLine="480"/>
      </w:pPr>
    </w:p>
    <w:p w14:paraId="7F893556" w14:textId="77777777" w:rsidR="00554ABA" w:rsidRDefault="00554ABA">
      <w:pPr>
        <w:ind w:firstLine="480"/>
      </w:pPr>
    </w:p>
    <w:p w14:paraId="4DD02531" w14:textId="77777777" w:rsidR="00554ABA" w:rsidRDefault="00554ABA">
      <w:pPr>
        <w:ind w:firstLine="480"/>
      </w:pPr>
    </w:p>
    <w:p w14:paraId="452FB9DE" w14:textId="77777777" w:rsidR="00554ABA" w:rsidRDefault="00554ABA">
      <w:pPr>
        <w:ind w:firstLine="480"/>
      </w:pPr>
    </w:p>
    <w:p w14:paraId="52FA5728" w14:textId="77777777" w:rsidR="00554ABA" w:rsidRDefault="00554ABA">
      <w:pPr>
        <w:ind w:firstLine="480"/>
      </w:pPr>
    </w:p>
    <w:p w14:paraId="68EE8DBE" w14:textId="77777777" w:rsidR="00554ABA" w:rsidRDefault="00554ABA">
      <w:pPr>
        <w:ind w:firstLine="480"/>
      </w:pPr>
    </w:p>
    <w:p w14:paraId="22C0A7AA" w14:textId="77777777" w:rsidR="00554ABA" w:rsidRDefault="00554ABA">
      <w:pPr>
        <w:ind w:firstLine="480"/>
      </w:pPr>
    </w:p>
    <w:p w14:paraId="53ECDEFA" w14:textId="77777777" w:rsidR="00554ABA" w:rsidRDefault="00554ABA">
      <w:pPr>
        <w:ind w:firstLine="480"/>
      </w:pPr>
    </w:p>
    <w:p w14:paraId="4132FBD4" w14:textId="77777777" w:rsidR="00554ABA" w:rsidRDefault="00554ABA">
      <w:pPr>
        <w:ind w:firstLine="480"/>
      </w:pPr>
    </w:p>
    <w:p w14:paraId="5BF3DA24" w14:textId="77777777" w:rsidR="00554ABA" w:rsidRDefault="00554ABA">
      <w:pPr>
        <w:ind w:firstLine="480"/>
      </w:pPr>
    </w:p>
    <w:p w14:paraId="35048706" w14:textId="77777777" w:rsidR="00554ABA" w:rsidRDefault="00554ABA">
      <w:pPr>
        <w:ind w:firstLine="480"/>
      </w:pPr>
    </w:p>
    <w:p w14:paraId="09BCB2E5" w14:textId="77777777" w:rsidR="00554ABA" w:rsidRDefault="00554ABA">
      <w:pPr>
        <w:ind w:firstLine="480"/>
      </w:pPr>
    </w:p>
    <w:p w14:paraId="2727BA22" w14:textId="77777777" w:rsidR="00554ABA" w:rsidRDefault="00554ABA">
      <w:pPr>
        <w:ind w:firstLine="480"/>
      </w:pPr>
    </w:p>
    <w:p w14:paraId="3A1C7402" w14:textId="77777777" w:rsidR="00554ABA" w:rsidRDefault="00554ABA">
      <w:pPr>
        <w:ind w:firstLine="480"/>
      </w:pPr>
    </w:p>
    <w:p w14:paraId="709B3968" w14:textId="77777777" w:rsidR="00554ABA" w:rsidRDefault="00554ABA">
      <w:pPr>
        <w:ind w:firstLine="480"/>
      </w:pPr>
    </w:p>
    <w:p w14:paraId="0DF62BF7" w14:textId="77777777" w:rsidR="00554ABA" w:rsidRDefault="00554ABA">
      <w:pPr>
        <w:ind w:firstLine="480"/>
      </w:pPr>
    </w:p>
    <w:p w14:paraId="38016CD6" w14:textId="77777777" w:rsidR="00554ABA" w:rsidRDefault="00554ABA">
      <w:pPr>
        <w:ind w:firstLine="480"/>
      </w:pPr>
    </w:p>
    <w:p w14:paraId="29B919DF" w14:textId="77777777" w:rsidR="00554ABA" w:rsidRDefault="00554ABA">
      <w:pPr>
        <w:ind w:firstLine="480"/>
      </w:pPr>
    </w:p>
    <w:p w14:paraId="3D224878" w14:textId="77777777" w:rsidR="00554ABA" w:rsidRDefault="00554ABA">
      <w:pPr>
        <w:ind w:firstLine="480"/>
      </w:pPr>
    </w:p>
    <w:p w14:paraId="6742EFDE" w14:textId="77777777" w:rsidR="00554ABA" w:rsidRDefault="00554ABA">
      <w:pPr>
        <w:ind w:firstLine="480"/>
      </w:pPr>
    </w:p>
    <w:p w14:paraId="0DF91468" w14:textId="77777777" w:rsidR="00554ABA" w:rsidRDefault="00554ABA">
      <w:pPr>
        <w:ind w:firstLine="480"/>
      </w:pPr>
    </w:p>
    <w:p w14:paraId="27909DD1" w14:textId="77777777" w:rsidR="00554ABA" w:rsidRDefault="00554ABA">
      <w:pPr>
        <w:ind w:firstLine="480"/>
      </w:pPr>
    </w:p>
    <w:p w14:paraId="72033211" w14:textId="77777777" w:rsidR="00554ABA" w:rsidRDefault="00554ABA">
      <w:pPr>
        <w:ind w:firstLine="480"/>
      </w:pPr>
    </w:p>
    <w:p w14:paraId="7FA49987" w14:textId="77777777" w:rsidR="00554ABA" w:rsidRDefault="00554ABA">
      <w:pPr>
        <w:ind w:firstLine="480"/>
      </w:pPr>
    </w:p>
    <w:p w14:paraId="68A2CAD9" w14:textId="77777777" w:rsidR="00554ABA" w:rsidRDefault="00554ABA">
      <w:pPr>
        <w:ind w:firstLine="480"/>
      </w:pPr>
    </w:p>
    <w:p w14:paraId="484CDBF2" w14:textId="77777777" w:rsidR="00554ABA" w:rsidRDefault="00554ABA">
      <w:pPr>
        <w:ind w:firstLine="480"/>
      </w:pPr>
    </w:p>
    <w:p w14:paraId="479EA915" w14:textId="77777777" w:rsidR="00554ABA" w:rsidRDefault="00554ABA">
      <w:pPr>
        <w:ind w:firstLine="480"/>
        <w:jc w:val="right"/>
      </w:pPr>
    </w:p>
    <w:p w14:paraId="2CC96020" w14:textId="77777777" w:rsidR="00554ABA" w:rsidRDefault="00554ABA">
      <w:pPr>
        <w:ind w:firstLine="480"/>
      </w:pPr>
    </w:p>
    <w:p w14:paraId="447968C4" w14:textId="77777777" w:rsidR="00554ABA" w:rsidRDefault="00554ABA">
      <w:pPr>
        <w:ind w:firstLine="480"/>
        <w:sectPr w:rsidR="00554ABA" w:rsidSect="00E97FB1">
          <w:pgSz w:w="11906" w:h="16838"/>
          <w:pgMar w:top="1985" w:right="1134" w:bottom="1418" w:left="1418" w:header="1418" w:footer="1021" w:gutter="0"/>
          <w:pgNumType w:fmt="upperRoman" w:start="1"/>
          <w:cols w:space="425"/>
          <w:docGrid w:linePitch="326"/>
        </w:sectPr>
      </w:pPr>
    </w:p>
    <w:p w14:paraId="00B50970" w14:textId="77777777" w:rsidR="00554ABA" w:rsidRDefault="00B360C7">
      <w:pPr>
        <w:pStyle w:val="afa"/>
      </w:pPr>
      <w:r>
        <w:rPr>
          <w:rFonts w:hint="eastAsia"/>
        </w:rPr>
        <w:lastRenderedPageBreak/>
        <w:t>目次</w:t>
      </w:r>
    </w:p>
    <w:p w14:paraId="3C37C62F" w14:textId="77777777" w:rsidR="00554ABA" w:rsidRDefault="00B360C7">
      <w:pPr>
        <w:pStyle w:val="TOC1"/>
        <w:rPr>
          <w:rFonts w:asciiTheme="minorHAnsi" w:eastAsiaTheme="minorEastAsia" w:hAnsiTheme="minorHAnsi" w:cstheme="minorBidi"/>
          <w:sz w:val="21"/>
        </w:rPr>
      </w:pPr>
      <w:r>
        <w:fldChar w:fldCharType="begin"/>
      </w:r>
      <w:r>
        <w:rPr>
          <w:rFonts w:hint="eastAsia"/>
        </w:rPr>
        <w:instrText>TOC \o "1-1" \h \z \u</w:instrText>
      </w:r>
      <w:r>
        <w:fldChar w:fldCharType="separate"/>
      </w:r>
      <w:hyperlink w:anchor="_Toc82597024" w:history="1">
        <w:r>
          <w:rPr>
            <w:rStyle w:val="af6"/>
            <w:snapToGrid w:val="0"/>
            <w:color w:val="auto"/>
            <w:spacing w:val="-20"/>
            <w:kern w:val="0"/>
          </w:rPr>
          <w:t>1</w:t>
        </w:r>
        <w:r>
          <w:rPr>
            <w:rFonts w:asciiTheme="minorHAnsi" w:eastAsiaTheme="minorEastAsia" w:hAnsiTheme="minorHAnsi" w:cstheme="minorBidi"/>
            <w:sz w:val="21"/>
          </w:rPr>
          <w:tab/>
        </w:r>
        <w:r>
          <w:rPr>
            <w:rStyle w:val="af6"/>
            <w:rFonts w:hAnsi="宋体" w:hint="eastAsia"/>
            <w:snapToGrid w:val="0"/>
            <w:color w:val="auto"/>
            <w:kern w:val="0"/>
          </w:rPr>
          <w:t>总则</w:t>
        </w:r>
        <w:r>
          <w:tab/>
        </w:r>
        <w:r>
          <w:fldChar w:fldCharType="begin"/>
        </w:r>
        <w:r>
          <w:instrText xml:space="preserve"> PAGEREF _Toc82597024 \h </w:instrText>
        </w:r>
        <w:r>
          <w:fldChar w:fldCharType="separate"/>
        </w:r>
        <w:r>
          <w:t>1</w:t>
        </w:r>
        <w:r>
          <w:fldChar w:fldCharType="end"/>
        </w:r>
      </w:hyperlink>
    </w:p>
    <w:p w14:paraId="42BAD144" w14:textId="77777777" w:rsidR="00554ABA" w:rsidRDefault="00000000">
      <w:pPr>
        <w:pStyle w:val="TOC1"/>
        <w:rPr>
          <w:rFonts w:asciiTheme="minorHAnsi" w:eastAsiaTheme="minorEastAsia" w:hAnsiTheme="minorHAnsi" w:cstheme="minorBidi"/>
          <w:sz w:val="21"/>
        </w:rPr>
      </w:pPr>
      <w:hyperlink w:anchor="_Toc82597025" w:history="1">
        <w:r w:rsidR="00B360C7">
          <w:rPr>
            <w:rStyle w:val="af6"/>
            <w:color w:val="auto"/>
            <w:spacing w:val="-20"/>
          </w:rPr>
          <w:t>2</w:t>
        </w:r>
        <w:r w:rsidR="00B360C7">
          <w:rPr>
            <w:rFonts w:asciiTheme="minorHAnsi" w:eastAsiaTheme="minorEastAsia" w:hAnsiTheme="minorHAnsi" w:cstheme="minorBidi"/>
            <w:sz w:val="21"/>
          </w:rPr>
          <w:tab/>
        </w:r>
        <w:r w:rsidR="00B360C7">
          <w:rPr>
            <w:rStyle w:val="af6"/>
            <w:rFonts w:hint="eastAsia"/>
            <w:color w:val="auto"/>
          </w:rPr>
          <w:t>技术规范要求</w:t>
        </w:r>
        <w:r w:rsidR="00B360C7">
          <w:tab/>
        </w:r>
        <w:r w:rsidR="00B360C7">
          <w:fldChar w:fldCharType="begin"/>
        </w:r>
        <w:r w:rsidR="00B360C7">
          <w:instrText xml:space="preserve"> PAGEREF _Toc82597025 \h </w:instrText>
        </w:r>
        <w:r w:rsidR="00B360C7">
          <w:fldChar w:fldCharType="separate"/>
        </w:r>
        <w:r w:rsidR="00B360C7">
          <w:t>1</w:t>
        </w:r>
        <w:r w:rsidR="00B360C7">
          <w:fldChar w:fldCharType="end"/>
        </w:r>
      </w:hyperlink>
    </w:p>
    <w:p w14:paraId="13FAFAFE" w14:textId="77777777" w:rsidR="00554ABA" w:rsidRDefault="00000000">
      <w:pPr>
        <w:pStyle w:val="TOC1"/>
        <w:rPr>
          <w:rFonts w:asciiTheme="minorHAnsi" w:eastAsiaTheme="minorEastAsia" w:hAnsiTheme="minorHAnsi" w:cstheme="minorBidi"/>
          <w:sz w:val="21"/>
        </w:rPr>
      </w:pPr>
      <w:hyperlink w:anchor="_Toc82597026" w:history="1">
        <w:r w:rsidR="00B360C7">
          <w:rPr>
            <w:rStyle w:val="af6"/>
            <w:color w:val="auto"/>
            <w:spacing w:val="-20"/>
          </w:rPr>
          <w:t>3</w:t>
        </w:r>
        <w:r w:rsidR="00B360C7">
          <w:rPr>
            <w:rFonts w:asciiTheme="minorHAnsi" w:eastAsiaTheme="minorEastAsia" w:hAnsiTheme="minorHAnsi" w:cstheme="minorBidi"/>
            <w:sz w:val="21"/>
          </w:rPr>
          <w:tab/>
        </w:r>
        <w:r w:rsidR="00B360C7">
          <w:rPr>
            <w:rStyle w:val="af6"/>
            <w:rFonts w:hint="eastAsia"/>
            <w:color w:val="auto"/>
          </w:rPr>
          <w:t>试验</w:t>
        </w:r>
        <w:r w:rsidR="00B360C7">
          <w:tab/>
        </w:r>
        <w:r w:rsidR="00B360C7">
          <w:fldChar w:fldCharType="begin"/>
        </w:r>
        <w:r w:rsidR="00B360C7">
          <w:instrText xml:space="preserve"> PAGEREF _Toc82597026 \h </w:instrText>
        </w:r>
        <w:r w:rsidR="00B360C7">
          <w:fldChar w:fldCharType="separate"/>
        </w:r>
        <w:r w:rsidR="00B360C7">
          <w:t>8</w:t>
        </w:r>
        <w:r w:rsidR="00B360C7">
          <w:fldChar w:fldCharType="end"/>
        </w:r>
      </w:hyperlink>
    </w:p>
    <w:p w14:paraId="1E7B9B39" w14:textId="77777777" w:rsidR="00554ABA" w:rsidRDefault="00000000">
      <w:pPr>
        <w:pStyle w:val="TOC1"/>
        <w:rPr>
          <w:rFonts w:asciiTheme="minorHAnsi" w:eastAsiaTheme="minorEastAsia" w:hAnsiTheme="minorHAnsi" w:cstheme="minorBidi"/>
          <w:sz w:val="21"/>
        </w:rPr>
      </w:pPr>
      <w:hyperlink w:anchor="_Toc82597027" w:history="1">
        <w:r w:rsidR="00B360C7">
          <w:rPr>
            <w:rStyle w:val="af6"/>
            <w:color w:val="auto"/>
            <w:spacing w:val="-20"/>
          </w:rPr>
          <w:t>4</w:t>
        </w:r>
        <w:r w:rsidR="00B360C7">
          <w:rPr>
            <w:rFonts w:asciiTheme="minorHAnsi" w:eastAsiaTheme="minorEastAsia" w:hAnsiTheme="minorHAnsi" w:cstheme="minorBidi"/>
            <w:sz w:val="21"/>
          </w:rPr>
          <w:tab/>
        </w:r>
        <w:r w:rsidR="00B360C7">
          <w:rPr>
            <w:rStyle w:val="af6"/>
            <w:rFonts w:hint="eastAsia"/>
            <w:color w:val="auto"/>
          </w:rPr>
          <w:t>技术服务、设计联络、工厂检验和监造</w:t>
        </w:r>
        <w:r w:rsidR="00B360C7">
          <w:tab/>
        </w:r>
        <w:r w:rsidR="00B360C7">
          <w:fldChar w:fldCharType="begin"/>
        </w:r>
        <w:r w:rsidR="00B360C7">
          <w:instrText xml:space="preserve"> PAGEREF _Toc82597027 \h </w:instrText>
        </w:r>
        <w:r w:rsidR="00B360C7">
          <w:fldChar w:fldCharType="separate"/>
        </w:r>
        <w:r w:rsidR="00B360C7">
          <w:t>9</w:t>
        </w:r>
        <w:r w:rsidR="00B360C7">
          <w:fldChar w:fldCharType="end"/>
        </w:r>
      </w:hyperlink>
    </w:p>
    <w:p w14:paraId="06FE8EFC" w14:textId="77777777" w:rsidR="00554ABA" w:rsidRDefault="00000000">
      <w:pPr>
        <w:pStyle w:val="TOC1"/>
        <w:rPr>
          <w:rFonts w:asciiTheme="minorHAnsi" w:eastAsiaTheme="minorEastAsia" w:hAnsiTheme="minorHAnsi" w:cstheme="minorBidi"/>
          <w:sz w:val="21"/>
        </w:rPr>
      </w:pPr>
      <w:hyperlink w:anchor="_Toc82597028" w:history="1">
        <w:r w:rsidR="00B360C7">
          <w:rPr>
            <w:rStyle w:val="af6"/>
            <w:color w:val="auto"/>
            <w:spacing w:val="-20"/>
          </w:rPr>
          <w:t>5</w:t>
        </w:r>
        <w:r w:rsidR="00B360C7">
          <w:rPr>
            <w:rFonts w:asciiTheme="minorHAnsi" w:eastAsiaTheme="minorEastAsia" w:hAnsiTheme="minorHAnsi" w:cstheme="minorBidi"/>
            <w:sz w:val="21"/>
          </w:rPr>
          <w:tab/>
        </w:r>
        <w:r w:rsidR="00B360C7">
          <w:rPr>
            <w:rStyle w:val="af6"/>
            <w:rFonts w:hint="eastAsia"/>
            <w:color w:val="auto"/>
          </w:rPr>
          <w:t>货物技术特性要求</w:t>
        </w:r>
        <w:r w:rsidR="00B360C7">
          <w:tab/>
        </w:r>
        <w:r w:rsidR="00B360C7">
          <w:fldChar w:fldCharType="begin"/>
        </w:r>
        <w:r w:rsidR="00B360C7">
          <w:instrText xml:space="preserve"> PAGEREF _Toc82597028 \h </w:instrText>
        </w:r>
        <w:r w:rsidR="00B360C7">
          <w:fldChar w:fldCharType="separate"/>
        </w:r>
        <w:r w:rsidR="00B360C7">
          <w:t>12</w:t>
        </w:r>
        <w:r w:rsidR="00B360C7">
          <w:fldChar w:fldCharType="end"/>
        </w:r>
      </w:hyperlink>
    </w:p>
    <w:p w14:paraId="6EC012A4" w14:textId="77777777" w:rsidR="00554ABA" w:rsidRDefault="00000000">
      <w:pPr>
        <w:pStyle w:val="TOC1"/>
        <w:rPr>
          <w:rFonts w:asciiTheme="minorHAnsi" w:eastAsiaTheme="minorEastAsia" w:hAnsiTheme="minorHAnsi" w:cstheme="minorBidi"/>
          <w:sz w:val="21"/>
        </w:rPr>
      </w:pPr>
      <w:hyperlink w:anchor="_Toc82597029" w:history="1">
        <w:r w:rsidR="00B360C7">
          <w:rPr>
            <w:rStyle w:val="af6"/>
            <w:color w:val="auto"/>
            <w:spacing w:val="-20"/>
          </w:rPr>
          <w:t>6</w:t>
        </w:r>
        <w:r w:rsidR="00B360C7">
          <w:rPr>
            <w:rFonts w:asciiTheme="minorHAnsi" w:eastAsiaTheme="minorEastAsia" w:hAnsiTheme="minorHAnsi" w:cstheme="minorBidi"/>
            <w:sz w:val="21"/>
          </w:rPr>
          <w:tab/>
        </w:r>
        <w:r w:rsidR="00B360C7">
          <w:rPr>
            <w:rStyle w:val="af6"/>
            <w:rFonts w:hint="eastAsia"/>
            <w:color w:val="auto"/>
          </w:rPr>
          <w:t>招标范围及附表</w:t>
        </w:r>
        <w:r w:rsidR="00B360C7">
          <w:tab/>
        </w:r>
        <w:r w:rsidR="00B360C7">
          <w:fldChar w:fldCharType="begin"/>
        </w:r>
        <w:r w:rsidR="00B360C7">
          <w:instrText xml:space="preserve"> PAGEREF _Toc82597029 \h </w:instrText>
        </w:r>
        <w:r w:rsidR="00B360C7">
          <w:fldChar w:fldCharType="separate"/>
        </w:r>
        <w:r w:rsidR="00B360C7">
          <w:t>14</w:t>
        </w:r>
        <w:r w:rsidR="00B360C7">
          <w:fldChar w:fldCharType="end"/>
        </w:r>
      </w:hyperlink>
    </w:p>
    <w:p w14:paraId="59980727" w14:textId="77777777" w:rsidR="00554ABA" w:rsidRDefault="00B360C7">
      <w:pPr>
        <w:ind w:left="420" w:firstLineChars="0" w:firstLine="0"/>
        <w:sectPr w:rsidR="00554ABA" w:rsidSect="00E97FB1">
          <w:headerReference w:type="even" r:id="rId14"/>
          <w:headerReference w:type="default" r:id="rId15"/>
          <w:footerReference w:type="even" r:id="rId16"/>
          <w:footerReference w:type="default" r:id="rId17"/>
          <w:headerReference w:type="first" r:id="rId18"/>
          <w:footerReference w:type="first" r:id="rId19"/>
          <w:pgSz w:w="11906" w:h="16838"/>
          <w:pgMar w:top="1985" w:right="1134" w:bottom="1418" w:left="1418" w:header="1418" w:footer="1021" w:gutter="0"/>
          <w:pgNumType w:fmt="upperRoman" w:start="1"/>
          <w:cols w:space="425"/>
          <w:docGrid w:linePitch="326"/>
        </w:sectPr>
      </w:pPr>
      <w:r>
        <w:fldChar w:fldCharType="end"/>
      </w:r>
    </w:p>
    <w:p w14:paraId="38573A76" w14:textId="77777777" w:rsidR="00554ABA" w:rsidRDefault="00B360C7">
      <w:pPr>
        <w:pStyle w:val="1"/>
        <w:spacing w:before="120" w:after="120"/>
        <w:rPr>
          <w:snapToGrid w:val="0"/>
          <w:kern w:val="0"/>
        </w:rPr>
      </w:pPr>
      <w:bookmarkStart w:id="2" w:name="_Toc418035013"/>
      <w:bookmarkStart w:id="3" w:name="_Toc418685139"/>
      <w:bookmarkStart w:id="4" w:name="_Toc418502362"/>
      <w:bookmarkStart w:id="5" w:name="_Toc417607296"/>
      <w:bookmarkStart w:id="6" w:name="_Toc82597024"/>
      <w:bookmarkStart w:id="7" w:name="_Toc247855636"/>
      <w:bookmarkStart w:id="8" w:name="_Toc257978064"/>
      <w:bookmarkEnd w:id="0"/>
      <w:bookmarkEnd w:id="1"/>
      <w:bookmarkEnd w:id="2"/>
      <w:bookmarkEnd w:id="3"/>
      <w:bookmarkEnd w:id="4"/>
      <w:bookmarkEnd w:id="5"/>
      <w:r>
        <w:rPr>
          <w:rFonts w:hAnsi="宋体"/>
          <w:snapToGrid w:val="0"/>
          <w:kern w:val="0"/>
        </w:rPr>
        <w:lastRenderedPageBreak/>
        <w:t>总则</w:t>
      </w:r>
      <w:bookmarkEnd w:id="6"/>
      <w:bookmarkEnd w:id="7"/>
    </w:p>
    <w:p w14:paraId="056A8BCD" w14:textId="77777777" w:rsidR="00554ABA" w:rsidRDefault="00B360C7">
      <w:pPr>
        <w:pStyle w:val="20"/>
        <w:spacing w:before="120"/>
      </w:pPr>
      <w:bookmarkStart w:id="9" w:name="_Toc178439779"/>
      <w:bookmarkStart w:id="10" w:name="_Toc247855637"/>
      <w:bookmarkStart w:id="11" w:name="_Toc532632781"/>
      <w:r>
        <w:t>引言</w:t>
      </w:r>
      <w:bookmarkEnd w:id="9"/>
      <w:bookmarkEnd w:id="10"/>
    </w:p>
    <w:p w14:paraId="6381DD29" w14:textId="77777777" w:rsidR="00554ABA" w:rsidRDefault="00B360C7">
      <w:pPr>
        <w:topLinePunct/>
        <w:ind w:firstLine="480"/>
        <w:rPr>
          <w:szCs w:val="21"/>
        </w:rPr>
      </w:pPr>
      <w:r>
        <w:rPr>
          <w:rFonts w:hAnsi="宋体"/>
          <w:szCs w:val="21"/>
        </w:rPr>
        <w:t>提供设备的厂家、投标企业应具有</w:t>
      </w:r>
      <w:r>
        <w:rPr>
          <w:szCs w:val="21"/>
        </w:rPr>
        <w:t>ISO9001</w:t>
      </w:r>
      <w:r>
        <w:rPr>
          <w:rFonts w:hAnsi="宋体"/>
          <w:szCs w:val="21"/>
        </w:rPr>
        <w:t>质量保证体系认证证书，宜具有</w:t>
      </w:r>
      <w:r>
        <w:rPr>
          <w:szCs w:val="21"/>
        </w:rPr>
        <w:t>ISO14001</w:t>
      </w:r>
      <w:r>
        <w:rPr>
          <w:rFonts w:hAnsi="宋体"/>
          <w:szCs w:val="21"/>
        </w:rPr>
        <w:t>环境管理体系认证证书和</w:t>
      </w:r>
      <w:r>
        <w:rPr>
          <w:szCs w:val="21"/>
        </w:rPr>
        <w:t>OHSAS18001</w:t>
      </w:r>
      <w:r>
        <w:rPr>
          <w:rFonts w:hAnsi="宋体"/>
          <w:szCs w:val="21"/>
        </w:rPr>
        <w:t>职业健康安全管理体系认证证书及年检记录，宜具有</w:t>
      </w:r>
      <w:r>
        <w:rPr>
          <w:szCs w:val="21"/>
        </w:rPr>
        <w:t>AAA</w:t>
      </w:r>
      <w:r>
        <w:rPr>
          <w:rFonts w:hAnsi="宋体"/>
          <w:szCs w:val="21"/>
        </w:rPr>
        <w:t>级资信等级证书、重合同守信用企业证书并具备良好的财务状况和商业信誉。提供的保护装置应在国家或电力</w:t>
      </w:r>
      <w:proofErr w:type="gramStart"/>
      <w:r>
        <w:rPr>
          <w:rFonts w:hAnsi="宋体"/>
          <w:szCs w:val="21"/>
        </w:rPr>
        <w:t>行业级检验</w:t>
      </w:r>
      <w:proofErr w:type="gramEnd"/>
      <w:r>
        <w:rPr>
          <w:rFonts w:hAnsi="宋体"/>
          <w:szCs w:val="21"/>
        </w:rPr>
        <w:t>检测机构通过型式试验和动模试验。</w:t>
      </w:r>
    </w:p>
    <w:p w14:paraId="080E55C0" w14:textId="77777777" w:rsidR="00554ABA" w:rsidRDefault="00B360C7">
      <w:pPr>
        <w:topLinePunct/>
        <w:ind w:firstLine="480"/>
        <w:rPr>
          <w:szCs w:val="21"/>
        </w:rPr>
      </w:pPr>
      <w:r>
        <w:rPr>
          <w:rFonts w:hAnsi="宋体"/>
          <w:szCs w:val="21"/>
        </w:rPr>
        <w:t>投标厂商应满足《国家电网公司十八项电网重大反事故措施</w:t>
      </w:r>
      <w:r>
        <w:rPr>
          <w:szCs w:val="21"/>
        </w:rPr>
        <w:t>（</w:t>
      </w:r>
      <w:r>
        <w:rPr>
          <w:rFonts w:hAnsi="宋体"/>
          <w:szCs w:val="21"/>
        </w:rPr>
        <w:t>试行</w:t>
      </w:r>
      <w:r>
        <w:rPr>
          <w:szCs w:val="21"/>
        </w:rPr>
        <w:t>）</w:t>
      </w:r>
      <w:r>
        <w:rPr>
          <w:rFonts w:hAnsi="宋体"/>
          <w:szCs w:val="21"/>
        </w:rPr>
        <w:t>》以及《国家电网公司输变电工程通用设备（</w:t>
      </w:r>
      <w:r>
        <w:rPr>
          <w:szCs w:val="21"/>
        </w:rPr>
        <w:t>2009</w:t>
      </w:r>
      <w:r>
        <w:rPr>
          <w:rFonts w:hAnsi="宋体"/>
          <w:szCs w:val="21"/>
        </w:rPr>
        <w:t>年版）》，满足变电</w:t>
      </w:r>
      <w:r>
        <w:rPr>
          <w:rFonts w:hAnsi="宋体" w:hint="eastAsia"/>
          <w:szCs w:val="21"/>
        </w:rPr>
        <w:t>站</w:t>
      </w:r>
      <w:r>
        <w:rPr>
          <w:rFonts w:hAnsi="宋体"/>
          <w:szCs w:val="21"/>
        </w:rPr>
        <w:t>无人值班的要求。招标方在技术规范专用部分提出的要求投标方也应满足。</w:t>
      </w:r>
    </w:p>
    <w:p w14:paraId="28FC50C9" w14:textId="77777777" w:rsidR="00554ABA" w:rsidRDefault="00B360C7">
      <w:pPr>
        <w:topLinePunct/>
        <w:ind w:firstLine="480"/>
        <w:rPr>
          <w:szCs w:val="21"/>
        </w:rPr>
      </w:pPr>
      <w:r>
        <w:rPr>
          <w:rFonts w:hAnsi="宋体"/>
          <w:szCs w:val="21"/>
        </w:rPr>
        <w:t>提供的产品应有部级鉴定文件或等同有效的证明文件。</w:t>
      </w:r>
    </w:p>
    <w:p w14:paraId="72B40509" w14:textId="77777777" w:rsidR="00554ABA" w:rsidRDefault="00B360C7">
      <w:pPr>
        <w:topLinePunct/>
        <w:ind w:firstLine="480"/>
        <w:rPr>
          <w:szCs w:val="21"/>
        </w:rPr>
      </w:pPr>
      <w:r>
        <w:rPr>
          <w:rFonts w:hAnsi="宋体"/>
          <w:szCs w:val="21"/>
        </w:rPr>
        <w:t>投标方应提供设备近</w:t>
      </w:r>
      <w:r>
        <w:rPr>
          <w:szCs w:val="21"/>
        </w:rPr>
        <w:t>2</w:t>
      </w:r>
      <w:r>
        <w:rPr>
          <w:rFonts w:hAnsi="宋体"/>
          <w:szCs w:val="21"/>
        </w:rPr>
        <w:t>年运行业绩表。</w:t>
      </w:r>
    </w:p>
    <w:p w14:paraId="7F321830" w14:textId="77777777" w:rsidR="00554ABA" w:rsidRDefault="00B360C7">
      <w:pPr>
        <w:pStyle w:val="3"/>
      </w:pPr>
      <w:r>
        <w:rPr>
          <w:rFonts w:hint="eastAsia"/>
        </w:rPr>
        <w:t>本规范提出了</w:t>
      </w:r>
      <w:r>
        <w:t>110kV</w:t>
      </w:r>
      <w:r>
        <w:rPr>
          <w:rFonts w:hint="eastAsia"/>
        </w:rPr>
        <w:t>线路保护设备的功能设计、结构、性能、安装和试验等方面的技术要求。</w:t>
      </w:r>
    </w:p>
    <w:p w14:paraId="3FD6D542" w14:textId="77777777" w:rsidR="00554ABA" w:rsidRDefault="00B360C7">
      <w:pPr>
        <w:pStyle w:val="3"/>
      </w:pPr>
      <w:r>
        <w:rPr>
          <w:rFonts w:hint="eastAsia"/>
        </w:rPr>
        <w:t>本规范提出的是最低限度的要求，并未对一切技术细节</w:t>
      </w:r>
      <w:proofErr w:type="gramStart"/>
      <w:r>
        <w:rPr>
          <w:rFonts w:hint="eastAsia"/>
        </w:rPr>
        <w:t>作出</w:t>
      </w:r>
      <w:proofErr w:type="gramEnd"/>
      <w:r>
        <w:rPr>
          <w:rFonts w:hint="eastAsia"/>
        </w:rPr>
        <w:t>规定，也未充分引述有关标准和规范的条文，投标方应提供符合本规范和工业标准的优质产品。</w:t>
      </w:r>
    </w:p>
    <w:p w14:paraId="2FC02D81" w14:textId="77777777" w:rsidR="00554ABA" w:rsidRDefault="00B360C7">
      <w:pPr>
        <w:pStyle w:val="3"/>
      </w:pPr>
      <w:r>
        <w:rPr>
          <w:rFonts w:hint="eastAsia"/>
        </w:rPr>
        <w:t>如果投标方没有以书面形式对本规范的条文提出异议，则表示投标方提供的设备完全符合本规范的要求；如有异议，应在报价书中以“对规范的意见和同规范的差异”为标题的专门章节中加以详细描述。</w:t>
      </w:r>
    </w:p>
    <w:p w14:paraId="7A9E703F" w14:textId="77777777" w:rsidR="00554ABA" w:rsidRDefault="00B360C7">
      <w:pPr>
        <w:pStyle w:val="3"/>
      </w:pPr>
      <w:r>
        <w:rPr>
          <w:rFonts w:hint="eastAsia"/>
        </w:rPr>
        <w:t>本规范所使用的标准如遇与投标方所执行的标准不一致按较高的标准执行。</w:t>
      </w:r>
    </w:p>
    <w:p w14:paraId="2B451E8B" w14:textId="77777777" w:rsidR="00554ABA" w:rsidRDefault="00B360C7">
      <w:pPr>
        <w:pStyle w:val="3"/>
      </w:pPr>
      <w:r>
        <w:rPr>
          <w:rFonts w:hint="eastAsia"/>
        </w:rPr>
        <w:t>本规范经招、投标双方确认后作为订货合同的技术附件，与合同正文具有同等效力。</w:t>
      </w:r>
    </w:p>
    <w:p w14:paraId="15B18581" w14:textId="77777777" w:rsidR="00554ABA" w:rsidRDefault="00B360C7">
      <w:pPr>
        <w:pStyle w:val="20"/>
        <w:spacing w:before="120"/>
      </w:pPr>
      <w:bookmarkStart w:id="12" w:name="_Toc247855638"/>
      <w:bookmarkStart w:id="13" w:name="_Toc178439780"/>
      <w:bookmarkEnd w:id="11"/>
      <w:r>
        <w:rPr>
          <w:rFonts w:hint="eastAsia"/>
        </w:rPr>
        <w:t>供方职责</w:t>
      </w:r>
      <w:bookmarkEnd w:id="12"/>
      <w:bookmarkEnd w:id="13"/>
    </w:p>
    <w:p w14:paraId="565B5285" w14:textId="77777777" w:rsidR="00554ABA" w:rsidRDefault="00B360C7">
      <w:pPr>
        <w:ind w:firstLine="480"/>
      </w:pPr>
      <w:r>
        <w:rPr>
          <w:rFonts w:hint="eastAsia"/>
        </w:rPr>
        <w:t>供方的工作范围将包括但不限于下列内容：</w:t>
      </w:r>
    </w:p>
    <w:p w14:paraId="08799C0D" w14:textId="77777777" w:rsidR="00554ABA" w:rsidRDefault="00B360C7">
      <w:pPr>
        <w:pStyle w:val="3"/>
      </w:pPr>
      <w:r>
        <w:rPr>
          <w:rFonts w:hint="eastAsia"/>
        </w:rPr>
        <w:t>提供标书内所有设备及设计说明书及制造方面的说明。</w:t>
      </w:r>
    </w:p>
    <w:p w14:paraId="3C644922" w14:textId="77777777" w:rsidR="00554ABA" w:rsidRDefault="00B360C7">
      <w:pPr>
        <w:pStyle w:val="3"/>
      </w:pPr>
      <w:r>
        <w:rPr>
          <w:rFonts w:hint="eastAsia"/>
        </w:rPr>
        <w:t>提供国家或电力</w:t>
      </w:r>
      <w:proofErr w:type="gramStart"/>
      <w:r>
        <w:rPr>
          <w:rFonts w:hint="eastAsia"/>
        </w:rPr>
        <w:t>行业级检验</w:t>
      </w:r>
      <w:proofErr w:type="gramEnd"/>
      <w:r>
        <w:rPr>
          <w:rFonts w:hint="eastAsia"/>
        </w:rPr>
        <w:t>检测机构出具的型式试验报告，以便确认供货设备能否满足所有的性能要求。</w:t>
      </w:r>
    </w:p>
    <w:p w14:paraId="6E566FD8" w14:textId="77777777" w:rsidR="00554ABA" w:rsidRDefault="00B360C7">
      <w:pPr>
        <w:pStyle w:val="3"/>
      </w:pPr>
      <w:r>
        <w:rPr>
          <w:rFonts w:hint="eastAsia"/>
        </w:rPr>
        <w:t>提供设备安装、使用的说明书。</w:t>
      </w:r>
    </w:p>
    <w:p w14:paraId="050DB127" w14:textId="77777777" w:rsidR="00554ABA" w:rsidRDefault="00B360C7">
      <w:pPr>
        <w:pStyle w:val="3"/>
      </w:pPr>
      <w:r>
        <w:rPr>
          <w:rFonts w:hint="eastAsia"/>
        </w:rPr>
        <w:t>提供试验和检验的标准，包括试验报告和试验数据。</w:t>
      </w:r>
    </w:p>
    <w:p w14:paraId="7951C60F" w14:textId="77777777" w:rsidR="00554ABA" w:rsidRDefault="00B360C7">
      <w:pPr>
        <w:pStyle w:val="3"/>
      </w:pPr>
      <w:r>
        <w:rPr>
          <w:rFonts w:hint="eastAsia"/>
        </w:rPr>
        <w:t>提供图纸、制造和质量保证过程的一览表以及标书规定的其他资料。</w:t>
      </w:r>
    </w:p>
    <w:p w14:paraId="512823AF" w14:textId="77777777" w:rsidR="00554ABA" w:rsidRDefault="00B360C7">
      <w:pPr>
        <w:pStyle w:val="3"/>
      </w:pPr>
      <w:r>
        <w:rPr>
          <w:rFonts w:hint="eastAsia"/>
        </w:rPr>
        <w:t>提供设备管理和运行所需有关资料。</w:t>
      </w:r>
    </w:p>
    <w:p w14:paraId="0BEDE2B2" w14:textId="77777777" w:rsidR="00554ABA" w:rsidRDefault="00B360C7">
      <w:pPr>
        <w:pStyle w:val="3"/>
      </w:pPr>
      <w:r>
        <w:rPr>
          <w:rFonts w:hint="eastAsia"/>
        </w:rPr>
        <w:t>所提供设备应发运到规定的目的地。</w:t>
      </w:r>
    </w:p>
    <w:p w14:paraId="401E6C47" w14:textId="77777777" w:rsidR="00554ABA" w:rsidRDefault="00B360C7">
      <w:pPr>
        <w:pStyle w:val="3"/>
      </w:pPr>
      <w:r>
        <w:rPr>
          <w:rFonts w:hint="eastAsia"/>
        </w:rPr>
        <w:t>如标准、规范与本标书的技术规范有明显的冲突，则供方应在制造设备前，用书面形式将冲突和解决办法告知需方，并经需方确认后，才能进行设备制造。</w:t>
      </w:r>
    </w:p>
    <w:p w14:paraId="6A2CC0AC" w14:textId="77777777" w:rsidR="00554ABA" w:rsidRDefault="00B360C7">
      <w:pPr>
        <w:pStyle w:val="3"/>
      </w:pPr>
      <w:r>
        <w:rPr>
          <w:rFonts w:hint="eastAsia"/>
        </w:rPr>
        <w:t>在更换所用的准则、标准、规程或修改设备技术数据时，供方有责任接受需方的选择。</w:t>
      </w:r>
    </w:p>
    <w:p w14:paraId="51E8815E" w14:textId="77777777" w:rsidR="00554ABA" w:rsidRDefault="00B360C7">
      <w:pPr>
        <w:pStyle w:val="3"/>
      </w:pPr>
      <w:r>
        <w:rPr>
          <w:rFonts w:hint="eastAsia"/>
        </w:rPr>
        <w:t xml:space="preserve"> </w:t>
      </w:r>
      <w:r>
        <w:rPr>
          <w:rFonts w:hint="eastAsia"/>
        </w:rPr>
        <w:t>现场服务。</w:t>
      </w:r>
    </w:p>
    <w:p w14:paraId="5FB7C8CA" w14:textId="77777777" w:rsidR="00554ABA" w:rsidRDefault="00B360C7">
      <w:pPr>
        <w:pStyle w:val="1"/>
        <w:spacing w:before="120" w:after="120"/>
      </w:pPr>
      <w:bookmarkStart w:id="14" w:name="_Toc82597025"/>
      <w:r>
        <w:rPr>
          <w:rFonts w:hint="eastAsia"/>
        </w:rPr>
        <w:t>技术规范要求</w:t>
      </w:r>
      <w:bookmarkEnd w:id="14"/>
    </w:p>
    <w:p w14:paraId="289EDED3" w14:textId="77777777" w:rsidR="00554ABA" w:rsidRDefault="00B360C7">
      <w:pPr>
        <w:pStyle w:val="20"/>
        <w:spacing w:before="120"/>
      </w:pPr>
      <w:r>
        <w:rPr>
          <w:rFonts w:hint="eastAsia"/>
        </w:rPr>
        <w:t>使用环境条件</w:t>
      </w:r>
    </w:p>
    <w:p w14:paraId="71D71EA3" w14:textId="77777777" w:rsidR="00554ABA" w:rsidRDefault="00B360C7">
      <w:pPr>
        <w:pStyle w:val="3"/>
      </w:pPr>
      <w:r>
        <w:t>设备储存温度：</w:t>
      </w:r>
      <w:r>
        <w:t>−25℃</w:t>
      </w:r>
      <w:r>
        <w:t>～＋</w:t>
      </w:r>
      <w:r>
        <w:t>70℃</w:t>
      </w:r>
      <w:r>
        <w:t>。</w:t>
      </w:r>
      <w:r>
        <w:t xml:space="preserve"> </w:t>
      </w:r>
    </w:p>
    <w:p w14:paraId="64BF592F" w14:textId="77777777" w:rsidR="00554ABA" w:rsidRDefault="00B360C7">
      <w:pPr>
        <w:pStyle w:val="3"/>
      </w:pPr>
      <w:r>
        <w:t>设备工作温度：</w:t>
      </w:r>
      <w:r>
        <w:t>−5℃</w:t>
      </w:r>
      <w:r>
        <w:t>～＋</w:t>
      </w:r>
      <w:r>
        <w:t>45℃</w:t>
      </w:r>
      <w:r>
        <w:t>。</w:t>
      </w:r>
    </w:p>
    <w:p w14:paraId="1BCD5796" w14:textId="77777777" w:rsidR="00554ABA" w:rsidRDefault="00B360C7">
      <w:pPr>
        <w:pStyle w:val="3"/>
      </w:pPr>
      <w:r>
        <w:lastRenderedPageBreak/>
        <w:t>大气压力：</w:t>
      </w:r>
      <w:r>
        <w:t>86kPa</w:t>
      </w:r>
      <w:r>
        <w:t>～</w:t>
      </w:r>
      <w:r>
        <w:t>106kPa</w:t>
      </w:r>
      <w:r>
        <w:t>。</w:t>
      </w:r>
    </w:p>
    <w:p w14:paraId="2FA5E478" w14:textId="77777777" w:rsidR="00554ABA" w:rsidRDefault="00B360C7">
      <w:pPr>
        <w:pStyle w:val="3"/>
      </w:pPr>
      <w:r>
        <w:rPr>
          <w:rFonts w:hint="eastAsia"/>
        </w:rPr>
        <w:t>海拔</w:t>
      </w:r>
      <w:r>
        <w:rPr>
          <w:rFonts w:hint="eastAsia"/>
        </w:rPr>
        <w:t xml:space="preserve"> </w:t>
      </w:r>
      <w:r>
        <w:rPr>
          <w:rFonts w:hint="eastAsia"/>
        </w:rPr>
        <w:t>：</w:t>
      </w:r>
      <w:r>
        <w:rPr>
          <w:rFonts w:ascii="宋体" w:hAnsi="宋体" w:cs="宋体"/>
          <w:szCs w:val="24"/>
        </w:rPr>
        <w:t>≤200</w:t>
      </w:r>
      <w:r>
        <w:rPr>
          <w:rFonts w:ascii="宋体" w:hAnsi="宋体" w:cs="宋体" w:hint="eastAsia"/>
          <w:szCs w:val="24"/>
        </w:rPr>
        <w:t>0 m</w:t>
      </w:r>
    </w:p>
    <w:p w14:paraId="0A3A944E" w14:textId="77777777" w:rsidR="00554ABA" w:rsidRDefault="00B360C7">
      <w:pPr>
        <w:pStyle w:val="3"/>
      </w:pPr>
      <w:r>
        <w:t>相对湿度：</w:t>
      </w:r>
      <w:r>
        <w:t>5%</w:t>
      </w:r>
      <w:r>
        <w:t>～</w:t>
      </w:r>
      <w:r>
        <w:t>95%</w:t>
      </w:r>
      <w:r>
        <w:t>。</w:t>
      </w:r>
    </w:p>
    <w:p w14:paraId="04583D78" w14:textId="77777777" w:rsidR="00554ABA" w:rsidRDefault="00B360C7">
      <w:pPr>
        <w:pStyle w:val="3"/>
      </w:pPr>
      <w:r>
        <w:t>抗地震能力：地面水平加速度</w:t>
      </w:r>
      <w:r>
        <w:t xml:space="preserve"> 0.3g</w:t>
      </w:r>
      <w:r>
        <w:rPr>
          <w:rFonts w:hint="eastAsia"/>
        </w:rPr>
        <w:t>.</w:t>
      </w:r>
      <w:r>
        <w:rPr>
          <w:rFonts w:ascii="宋体" w:hAnsi="宋体" w:cs="宋体"/>
          <w:szCs w:val="24"/>
        </w:rPr>
        <w:t>m/s2</w:t>
      </w:r>
      <w:r>
        <w:t>，垂直加速度</w:t>
      </w:r>
      <w:r>
        <w:t xml:space="preserve"> 0.15g</w:t>
      </w:r>
      <w:r>
        <w:rPr>
          <w:rFonts w:hint="eastAsia"/>
        </w:rPr>
        <w:t>.</w:t>
      </w:r>
      <w:r>
        <w:rPr>
          <w:rFonts w:ascii="宋体" w:hAnsi="宋体" w:cs="宋体"/>
          <w:szCs w:val="24"/>
        </w:rPr>
        <w:t>m/s2</w:t>
      </w:r>
      <w:r>
        <w:t xml:space="preserve"> </w:t>
      </w:r>
      <w:r>
        <w:t>同时作用。</w:t>
      </w:r>
    </w:p>
    <w:p w14:paraId="483AE2DC" w14:textId="77777777" w:rsidR="00554ABA" w:rsidRDefault="00B360C7">
      <w:pPr>
        <w:pStyle w:val="3"/>
        <w:numPr>
          <w:ilvl w:val="2"/>
          <w:numId w:val="0"/>
        </w:numPr>
        <w:tabs>
          <w:tab w:val="clear" w:pos="1240"/>
        </w:tabs>
      </w:pPr>
      <w:r>
        <w:t xml:space="preserve"> </w:t>
      </w:r>
    </w:p>
    <w:p w14:paraId="161DE997" w14:textId="77777777" w:rsidR="00554ABA" w:rsidRDefault="00B360C7">
      <w:pPr>
        <w:pStyle w:val="20"/>
        <w:spacing w:before="120"/>
      </w:pPr>
      <w:r>
        <w:rPr>
          <w:rFonts w:hint="eastAsia"/>
        </w:rPr>
        <w:t>保护装置额定参数</w:t>
      </w:r>
    </w:p>
    <w:p w14:paraId="14970D44" w14:textId="77777777" w:rsidR="00554ABA" w:rsidRDefault="00B360C7">
      <w:pPr>
        <w:pStyle w:val="3"/>
      </w:pPr>
      <w:r>
        <w:rPr>
          <w:rFonts w:hint="eastAsia"/>
        </w:rPr>
        <w:t>额定直流电源：</w:t>
      </w:r>
      <w:r>
        <w:rPr>
          <w:rFonts w:hint="eastAsia"/>
        </w:rPr>
        <w:t>220V</w:t>
      </w:r>
      <w:r>
        <w:rPr>
          <w:rFonts w:hint="eastAsia"/>
        </w:rPr>
        <w:t>（</w:t>
      </w:r>
      <w:r>
        <w:rPr>
          <w:rFonts w:hint="eastAsia"/>
        </w:rPr>
        <w:t>110V</w:t>
      </w:r>
      <w:r>
        <w:rPr>
          <w:rFonts w:hint="eastAsia"/>
        </w:rPr>
        <w:t>）。</w:t>
      </w:r>
    </w:p>
    <w:p w14:paraId="01E4A127" w14:textId="77777777" w:rsidR="00554ABA" w:rsidRDefault="00B360C7">
      <w:pPr>
        <w:pStyle w:val="3"/>
      </w:pPr>
      <w:r>
        <w:rPr>
          <w:rFonts w:hint="eastAsia"/>
        </w:rPr>
        <w:t>额定交流电流：</w:t>
      </w:r>
      <w:r>
        <w:rPr>
          <w:rFonts w:hint="eastAsia"/>
        </w:rPr>
        <w:t>5A/1A</w:t>
      </w:r>
      <w:r>
        <w:rPr>
          <w:rFonts w:hint="eastAsia"/>
        </w:rPr>
        <w:t>。</w:t>
      </w:r>
    </w:p>
    <w:p w14:paraId="3B071887" w14:textId="77777777" w:rsidR="00554ABA" w:rsidRDefault="00B360C7">
      <w:pPr>
        <w:pStyle w:val="3"/>
      </w:pPr>
      <w:r>
        <w:rPr>
          <w:rFonts w:hint="eastAsia"/>
        </w:rPr>
        <w:t>额定交流电压：</w:t>
      </w:r>
      <w:r>
        <w:rPr>
          <w:rFonts w:hint="eastAsia"/>
        </w:rPr>
        <w:t>100V/</w:t>
      </w:r>
      <w:r>
        <w:rPr>
          <w:rFonts w:ascii="Arial" w:hAnsi="Arial" w:cs="Arial"/>
        </w:rPr>
        <w:t>√</w:t>
      </w:r>
      <w:r>
        <w:rPr>
          <w:rFonts w:hint="eastAsia"/>
        </w:rPr>
        <w:t xml:space="preserve">3 </w:t>
      </w:r>
      <w:r>
        <w:rPr>
          <w:rFonts w:hint="eastAsia"/>
        </w:rPr>
        <w:t>（相电压）。</w:t>
      </w:r>
    </w:p>
    <w:p w14:paraId="1A44D833" w14:textId="77777777" w:rsidR="00554ABA" w:rsidRDefault="00B360C7">
      <w:pPr>
        <w:pStyle w:val="3"/>
      </w:pPr>
      <w:r>
        <w:rPr>
          <w:rFonts w:hint="eastAsia"/>
        </w:rPr>
        <w:t>额定频率：</w:t>
      </w:r>
      <w:r>
        <w:rPr>
          <w:rFonts w:hint="eastAsia"/>
        </w:rPr>
        <w:t>50Hz</w:t>
      </w:r>
      <w:r>
        <w:rPr>
          <w:rFonts w:hint="eastAsia"/>
        </w:rPr>
        <w:t>。</w:t>
      </w:r>
    </w:p>
    <w:p w14:paraId="5E26EF3F" w14:textId="77777777" w:rsidR="00554ABA" w:rsidRDefault="00B360C7">
      <w:pPr>
        <w:pStyle w:val="3"/>
      </w:pPr>
      <w:r>
        <w:rPr>
          <w:rFonts w:hint="eastAsia"/>
        </w:rPr>
        <w:t>打印机工作电源：交流</w:t>
      </w:r>
      <w:r>
        <w:rPr>
          <w:rFonts w:hint="eastAsia"/>
        </w:rPr>
        <w:t>220V</w:t>
      </w:r>
      <w:r>
        <w:rPr>
          <w:rFonts w:hint="eastAsia"/>
        </w:rPr>
        <w:t>，</w:t>
      </w:r>
      <w:r>
        <w:rPr>
          <w:rFonts w:hint="eastAsia"/>
        </w:rPr>
        <w:t>50Hz</w:t>
      </w:r>
      <w:r>
        <w:rPr>
          <w:rFonts w:hint="eastAsia"/>
        </w:rPr>
        <w:t>。</w:t>
      </w:r>
    </w:p>
    <w:p w14:paraId="16B5321C" w14:textId="77777777" w:rsidR="00554ABA" w:rsidRDefault="00B360C7">
      <w:pPr>
        <w:pStyle w:val="20"/>
        <w:spacing w:before="120"/>
      </w:pPr>
      <w:r>
        <w:rPr>
          <w:rFonts w:hint="eastAsia"/>
        </w:rPr>
        <w:t>装置功率消耗</w:t>
      </w:r>
    </w:p>
    <w:p w14:paraId="40501711" w14:textId="77777777" w:rsidR="00554ABA" w:rsidRDefault="00B360C7">
      <w:pPr>
        <w:pStyle w:val="3"/>
      </w:pPr>
      <w:r>
        <w:rPr>
          <w:rFonts w:ascii="宋体" w:hAnsi="宋体" w:cs="宋体"/>
          <w:szCs w:val="24"/>
        </w:rPr>
        <w:t>装置交流消耗：交流电流回路</w:t>
      </w:r>
      <w:proofErr w:type="gramStart"/>
      <w:r>
        <w:rPr>
          <w:rFonts w:ascii="宋体" w:hAnsi="宋体" w:cs="宋体"/>
          <w:szCs w:val="24"/>
        </w:rPr>
        <w:t>功率消耗每相不</w:t>
      </w:r>
      <w:proofErr w:type="gramEnd"/>
      <w:r>
        <w:rPr>
          <w:rFonts w:ascii="宋体" w:hAnsi="宋体" w:cs="宋体"/>
          <w:szCs w:val="24"/>
        </w:rPr>
        <w:t xml:space="preserve">大于 0.5VA，交流电压回路功率消耗（额定电压下） </w:t>
      </w:r>
      <w:proofErr w:type="gramStart"/>
      <w:r>
        <w:rPr>
          <w:rFonts w:ascii="宋体" w:hAnsi="宋体" w:cs="宋体"/>
          <w:szCs w:val="24"/>
        </w:rPr>
        <w:t>每相不</w:t>
      </w:r>
      <w:proofErr w:type="gramEnd"/>
      <w:r>
        <w:rPr>
          <w:rFonts w:ascii="宋体" w:hAnsi="宋体" w:cs="宋体"/>
          <w:szCs w:val="24"/>
        </w:rPr>
        <w:t>大于 0.5VA，卖方投标时应提供确切数值。</w:t>
      </w:r>
    </w:p>
    <w:p w14:paraId="5B91B82C" w14:textId="77777777" w:rsidR="00554ABA" w:rsidRDefault="00B360C7">
      <w:pPr>
        <w:pStyle w:val="3"/>
      </w:pPr>
      <w:r>
        <w:rPr>
          <w:rFonts w:hint="eastAsia"/>
        </w:rPr>
        <w:t>装置直流消耗：</w:t>
      </w:r>
      <w:r>
        <w:rPr>
          <w:rFonts w:ascii="宋体" w:hAnsi="宋体" w:cs="宋体"/>
          <w:szCs w:val="24"/>
        </w:rPr>
        <w:t>当正常工作时，不大于 50W；</w:t>
      </w:r>
      <w:proofErr w:type="gramStart"/>
      <w:r>
        <w:rPr>
          <w:rFonts w:ascii="宋体" w:hAnsi="宋体" w:cs="宋体"/>
          <w:szCs w:val="24"/>
        </w:rPr>
        <w:t>当保护</w:t>
      </w:r>
      <w:proofErr w:type="gramEnd"/>
      <w:r>
        <w:rPr>
          <w:rFonts w:ascii="宋体" w:hAnsi="宋体" w:cs="宋体"/>
          <w:szCs w:val="24"/>
        </w:rPr>
        <w:t>动作时，不大于 80W。卖方投标时应提供 确切数值</w:t>
      </w:r>
      <w:r>
        <w:rPr>
          <w:rFonts w:ascii="宋体" w:hAnsi="宋体" w:cs="宋体" w:hint="eastAsia"/>
          <w:szCs w:val="24"/>
        </w:rPr>
        <w:t>。</w:t>
      </w:r>
    </w:p>
    <w:p w14:paraId="00535764" w14:textId="77777777" w:rsidR="00554ABA" w:rsidRDefault="00B360C7">
      <w:pPr>
        <w:pStyle w:val="20"/>
        <w:spacing w:before="120"/>
      </w:pPr>
      <w:r>
        <w:rPr>
          <w:rFonts w:hint="eastAsia"/>
        </w:rPr>
        <w:t>110kV线路保护总的技术要求</w:t>
      </w:r>
    </w:p>
    <w:p w14:paraId="184C3DEB" w14:textId="77777777" w:rsidR="00554ABA" w:rsidRDefault="00B360C7">
      <w:pPr>
        <w:pStyle w:val="3"/>
      </w:pPr>
      <w:r>
        <w:rPr>
          <w:rFonts w:hint="eastAsia"/>
        </w:rPr>
        <w:t>环境温度在</w:t>
      </w:r>
      <w:r>
        <w:t>5</w:t>
      </w:r>
      <w:r>
        <w:rPr>
          <w:rFonts w:hint="eastAsia"/>
        </w:rPr>
        <w:t>℃～＋</w:t>
      </w:r>
      <w:r>
        <w:t>40</w:t>
      </w:r>
      <w:r>
        <w:rPr>
          <w:rFonts w:hint="eastAsia"/>
        </w:rPr>
        <w:t>℃时，装置应能满足规范所规定的精度。</w:t>
      </w:r>
    </w:p>
    <w:p w14:paraId="3FF028C1" w14:textId="77777777" w:rsidR="00554ABA" w:rsidRDefault="00B360C7">
      <w:pPr>
        <w:pStyle w:val="3"/>
      </w:pPr>
      <w:r>
        <w:rPr>
          <w:rFonts w:hint="eastAsia"/>
        </w:rPr>
        <w:t>环境温度在</w:t>
      </w:r>
      <w:r>
        <w:t>10</w:t>
      </w:r>
      <w:r>
        <w:rPr>
          <w:rFonts w:hint="eastAsia"/>
        </w:rPr>
        <w:t>℃～＋</w:t>
      </w:r>
      <w:r>
        <w:t>45</w:t>
      </w:r>
      <w:r>
        <w:rPr>
          <w:rFonts w:hint="eastAsia"/>
        </w:rPr>
        <w:t>℃时，装置应能正常工作。</w:t>
      </w:r>
    </w:p>
    <w:p w14:paraId="7B5847C9" w14:textId="77777777" w:rsidR="00554ABA" w:rsidRDefault="00B360C7">
      <w:pPr>
        <w:pStyle w:val="3"/>
      </w:pPr>
      <w:r>
        <w:rPr>
          <w:rFonts w:hint="eastAsia"/>
        </w:rPr>
        <w:t>装置至少应满足最新版本的以下规定、规范和标准的要求，但不限于以下规范和标准（</w:t>
      </w:r>
      <w:r>
        <w:t>凡是不注日期的引用文件，其最新版本适用于本标准。）</w:t>
      </w:r>
      <w:r>
        <w:rPr>
          <w:rFonts w:hint="eastAsia"/>
        </w:rPr>
        <w:t>：</w:t>
      </w:r>
    </w:p>
    <w:tbl>
      <w:tblPr>
        <w:tblW w:w="94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19"/>
        <w:gridCol w:w="6992"/>
      </w:tblGrid>
      <w:tr w:rsidR="00554ABA" w14:paraId="58391708" w14:textId="77777777">
        <w:trPr>
          <w:tblHeader/>
          <w:jc w:val="center"/>
        </w:trPr>
        <w:tc>
          <w:tcPr>
            <w:tcW w:w="2419" w:type="dxa"/>
            <w:shd w:val="clear" w:color="auto" w:fill="auto"/>
            <w:vAlign w:val="center"/>
          </w:tcPr>
          <w:p w14:paraId="04C6EDF9" w14:textId="77777777" w:rsidR="00554ABA" w:rsidRDefault="00B360C7">
            <w:pPr>
              <w:pStyle w:val="aff0"/>
              <w:rPr>
                <w:snapToGrid w:val="0"/>
              </w:rPr>
            </w:pPr>
            <w:r>
              <w:rPr>
                <w:snapToGrid w:val="0"/>
              </w:rPr>
              <w:t>标</w:t>
            </w:r>
            <w:r>
              <w:rPr>
                <w:rFonts w:hint="eastAsia"/>
                <w:snapToGrid w:val="0"/>
              </w:rPr>
              <w:t xml:space="preserve">　</w:t>
            </w:r>
            <w:r>
              <w:rPr>
                <w:snapToGrid w:val="0"/>
              </w:rPr>
              <w:t>准</w:t>
            </w:r>
            <w:r>
              <w:rPr>
                <w:rFonts w:hint="eastAsia"/>
                <w:snapToGrid w:val="0"/>
              </w:rPr>
              <w:t xml:space="preserve">　</w:t>
            </w:r>
            <w:r>
              <w:rPr>
                <w:snapToGrid w:val="0"/>
              </w:rPr>
              <w:t>号</w:t>
            </w:r>
          </w:p>
        </w:tc>
        <w:tc>
          <w:tcPr>
            <w:tcW w:w="6992" w:type="dxa"/>
            <w:shd w:val="clear" w:color="auto" w:fill="auto"/>
            <w:vAlign w:val="center"/>
          </w:tcPr>
          <w:p w14:paraId="5EA417FC" w14:textId="77777777" w:rsidR="00554ABA" w:rsidRDefault="00B360C7">
            <w:pPr>
              <w:pStyle w:val="aff0"/>
              <w:rPr>
                <w:snapToGrid w:val="0"/>
                <w:sz w:val="18"/>
                <w:szCs w:val="21"/>
              </w:rPr>
            </w:pPr>
            <w:proofErr w:type="gramStart"/>
            <w:r>
              <w:rPr>
                <w:rFonts w:hAnsi="宋体"/>
                <w:snapToGrid w:val="0"/>
                <w:sz w:val="18"/>
                <w:szCs w:val="21"/>
              </w:rPr>
              <w:t>标</w:t>
            </w:r>
            <w:r>
              <w:rPr>
                <w:rFonts w:hAnsi="宋体" w:hint="eastAsia"/>
                <w:snapToGrid w:val="0"/>
                <w:sz w:val="18"/>
                <w:szCs w:val="21"/>
              </w:rPr>
              <w:t xml:space="preserve">　　</w:t>
            </w:r>
            <w:r>
              <w:rPr>
                <w:rFonts w:hAnsi="宋体"/>
                <w:snapToGrid w:val="0"/>
                <w:sz w:val="18"/>
                <w:szCs w:val="21"/>
              </w:rPr>
              <w:t>准</w:t>
            </w:r>
            <w:r>
              <w:rPr>
                <w:rFonts w:hAnsi="宋体" w:hint="eastAsia"/>
                <w:snapToGrid w:val="0"/>
                <w:sz w:val="18"/>
                <w:szCs w:val="21"/>
              </w:rPr>
              <w:t xml:space="preserve">　　</w:t>
            </w:r>
            <w:proofErr w:type="gramEnd"/>
            <w:r>
              <w:rPr>
                <w:rFonts w:hAnsi="宋体"/>
                <w:snapToGrid w:val="0"/>
                <w:sz w:val="18"/>
                <w:szCs w:val="21"/>
              </w:rPr>
              <w:t>名</w:t>
            </w:r>
            <w:r>
              <w:rPr>
                <w:rFonts w:hAnsi="宋体" w:hint="eastAsia"/>
                <w:snapToGrid w:val="0"/>
                <w:sz w:val="18"/>
                <w:szCs w:val="21"/>
              </w:rPr>
              <w:t xml:space="preserve">　　</w:t>
            </w:r>
            <w:r>
              <w:rPr>
                <w:rFonts w:hAnsi="宋体"/>
                <w:snapToGrid w:val="0"/>
                <w:sz w:val="18"/>
                <w:szCs w:val="21"/>
              </w:rPr>
              <w:t>称</w:t>
            </w:r>
          </w:p>
        </w:tc>
      </w:tr>
      <w:tr w:rsidR="00554ABA" w14:paraId="33DC9077" w14:textId="77777777">
        <w:trPr>
          <w:jc w:val="center"/>
        </w:trPr>
        <w:tc>
          <w:tcPr>
            <w:tcW w:w="2419" w:type="dxa"/>
            <w:shd w:val="clear" w:color="auto" w:fill="auto"/>
            <w:vAlign w:val="center"/>
          </w:tcPr>
          <w:p w14:paraId="21356ABF" w14:textId="77777777" w:rsidR="00554ABA" w:rsidRDefault="00B360C7">
            <w:pPr>
              <w:pStyle w:val="aff0"/>
            </w:pPr>
            <w:r>
              <w:t>GB/T 191</w:t>
            </w:r>
          </w:p>
        </w:tc>
        <w:tc>
          <w:tcPr>
            <w:tcW w:w="6992" w:type="dxa"/>
            <w:shd w:val="clear" w:color="auto" w:fill="auto"/>
            <w:vAlign w:val="center"/>
          </w:tcPr>
          <w:p w14:paraId="194CD6E3" w14:textId="77777777" w:rsidR="00554ABA" w:rsidRDefault="00B360C7">
            <w:pPr>
              <w:pStyle w:val="aff0"/>
            </w:pPr>
            <w:r>
              <w:rPr>
                <w:rFonts w:hAnsi="宋体"/>
              </w:rPr>
              <w:t>包装储运图示标志</w:t>
            </w:r>
          </w:p>
        </w:tc>
      </w:tr>
      <w:tr w:rsidR="00554ABA" w14:paraId="26C9B917" w14:textId="77777777">
        <w:trPr>
          <w:jc w:val="center"/>
        </w:trPr>
        <w:tc>
          <w:tcPr>
            <w:tcW w:w="2419" w:type="dxa"/>
            <w:shd w:val="clear" w:color="auto" w:fill="auto"/>
            <w:vAlign w:val="center"/>
          </w:tcPr>
          <w:p w14:paraId="2F9F0271" w14:textId="77777777" w:rsidR="00554ABA" w:rsidRDefault="00B360C7">
            <w:pPr>
              <w:pStyle w:val="aff0"/>
            </w:pPr>
            <w:r>
              <w:t>GB/T 2423</w:t>
            </w:r>
          </w:p>
        </w:tc>
        <w:tc>
          <w:tcPr>
            <w:tcW w:w="6992" w:type="dxa"/>
            <w:shd w:val="clear" w:color="auto" w:fill="auto"/>
            <w:vAlign w:val="center"/>
          </w:tcPr>
          <w:p w14:paraId="022D8165" w14:textId="77777777" w:rsidR="00554ABA" w:rsidRDefault="00B360C7">
            <w:pPr>
              <w:pStyle w:val="aff0"/>
            </w:pPr>
            <w:r>
              <w:rPr>
                <w:rFonts w:hAnsi="宋体"/>
              </w:rPr>
              <w:t>电工电子产品环境试验</w:t>
            </w:r>
          </w:p>
        </w:tc>
      </w:tr>
      <w:tr w:rsidR="00554ABA" w14:paraId="64878BC1" w14:textId="77777777">
        <w:trPr>
          <w:jc w:val="center"/>
        </w:trPr>
        <w:tc>
          <w:tcPr>
            <w:tcW w:w="2419" w:type="dxa"/>
            <w:shd w:val="clear" w:color="auto" w:fill="auto"/>
            <w:vAlign w:val="center"/>
          </w:tcPr>
          <w:p w14:paraId="23CE6015" w14:textId="77777777" w:rsidR="00554ABA" w:rsidRDefault="00B360C7">
            <w:pPr>
              <w:pStyle w:val="aff0"/>
            </w:pPr>
            <w:r>
              <w:t>GB/T 4598.17</w:t>
            </w:r>
          </w:p>
        </w:tc>
        <w:tc>
          <w:tcPr>
            <w:tcW w:w="6992" w:type="dxa"/>
            <w:shd w:val="clear" w:color="auto" w:fill="auto"/>
            <w:vAlign w:val="center"/>
          </w:tcPr>
          <w:p w14:paraId="3F48BD00" w14:textId="77777777" w:rsidR="00554ABA" w:rsidRDefault="00B360C7">
            <w:pPr>
              <w:pStyle w:val="aff0"/>
            </w:pPr>
            <w:proofErr w:type="gramStart"/>
            <w:r>
              <w:rPr>
                <w:rFonts w:hAnsi="宋体"/>
              </w:rPr>
              <w:t>射频场</w:t>
            </w:r>
            <w:proofErr w:type="gramEnd"/>
            <w:r>
              <w:rPr>
                <w:rFonts w:hAnsi="宋体"/>
              </w:rPr>
              <w:t>感应的传导骚扰抗扰度</w:t>
            </w:r>
          </w:p>
        </w:tc>
      </w:tr>
      <w:tr w:rsidR="00554ABA" w14:paraId="1EB909EE" w14:textId="77777777">
        <w:trPr>
          <w:jc w:val="center"/>
        </w:trPr>
        <w:tc>
          <w:tcPr>
            <w:tcW w:w="2419" w:type="dxa"/>
            <w:shd w:val="clear" w:color="auto" w:fill="auto"/>
            <w:vAlign w:val="center"/>
          </w:tcPr>
          <w:p w14:paraId="3F095463" w14:textId="77777777" w:rsidR="00554ABA" w:rsidRDefault="00B360C7">
            <w:pPr>
              <w:pStyle w:val="aff0"/>
            </w:pPr>
            <w:r>
              <w:t>GB/T 4598.18</w:t>
            </w:r>
          </w:p>
        </w:tc>
        <w:tc>
          <w:tcPr>
            <w:tcW w:w="6992" w:type="dxa"/>
            <w:shd w:val="clear" w:color="auto" w:fill="auto"/>
            <w:vAlign w:val="center"/>
          </w:tcPr>
          <w:p w14:paraId="63F73BAB" w14:textId="77777777" w:rsidR="00554ABA" w:rsidRDefault="00B360C7">
            <w:pPr>
              <w:pStyle w:val="aff0"/>
            </w:pPr>
            <w:r>
              <w:rPr>
                <w:rFonts w:hAnsi="宋体"/>
              </w:rPr>
              <w:t>浪涌抗扰度试验</w:t>
            </w:r>
          </w:p>
        </w:tc>
      </w:tr>
      <w:tr w:rsidR="00554ABA" w14:paraId="1BB5D1A0" w14:textId="77777777">
        <w:trPr>
          <w:jc w:val="center"/>
        </w:trPr>
        <w:tc>
          <w:tcPr>
            <w:tcW w:w="2419" w:type="dxa"/>
            <w:shd w:val="clear" w:color="auto" w:fill="auto"/>
            <w:vAlign w:val="center"/>
          </w:tcPr>
          <w:p w14:paraId="3BBEBE23" w14:textId="77777777" w:rsidR="00554ABA" w:rsidRDefault="00B360C7">
            <w:pPr>
              <w:pStyle w:val="aff0"/>
            </w:pPr>
            <w:r>
              <w:t>GB 4858</w:t>
            </w:r>
          </w:p>
        </w:tc>
        <w:tc>
          <w:tcPr>
            <w:tcW w:w="6992" w:type="dxa"/>
            <w:shd w:val="clear" w:color="auto" w:fill="auto"/>
            <w:vAlign w:val="center"/>
          </w:tcPr>
          <w:p w14:paraId="1F9113EB" w14:textId="77777777" w:rsidR="00554ABA" w:rsidRDefault="00B360C7">
            <w:pPr>
              <w:pStyle w:val="aff0"/>
            </w:pPr>
            <w:r>
              <w:rPr>
                <w:rFonts w:hAnsi="宋体"/>
              </w:rPr>
              <w:t>电气继电器的绝缘试验</w:t>
            </w:r>
          </w:p>
        </w:tc>
      </w:tr>
      <w:tr w:rsidR="00554ABA" w14:paraId="04A1EC3C" w14:textId="77777777">
        <w:trPr>
          <w:jc w:val="center"/>
        </w:trPr>
        <w:tc>
          <w:tcPr>
            <w:tcW w:w="2419" w:type="dxa"/>
            <w:shd w:val="clear" w:color="auto" w:fill="auto"/>
            <w:vAlign w:val="center"/>
          </w:tcPr>
          <w:p w14:paraId="2937A3E5" w14:textId="77777777" w:rsidR="00554ABA" w:rsidRDefault="00B360C7">
            <w:pPr>
              <w:pStyle w:val="aff0"/>
            </w:pPr>
            <w:r>
              <w:t>GB 6162</w:t>
            </w:r>
          </w:p>
        </w:tc>
        <w:tc>
          <w:tcPr>
            <w:tcW w:w="6992" w:type="dxa"/>
            <w:shd w:val="clear" w:color="auto" w:fill="auto"/>
            <w:vAlign w:val="center"/>
          </w:tcPr>
          <w:p w14:paraId="56974794" w14:textId="77777777" w:rsidR="00554ABA" w:rsidRDefault="00B360C7">
            <w:pPr>
              <w:pStyle w:val="aff0"/>
              <w:rPr>
                <w:snapToGrid w:val="0"/>
              </w:rPr>
            </w:pPr>
            <w:r>
              <w:rPr>
                <w:rFonts w:hAnsi="宋体"/>
              </w:rPr>
              <w:t>静态继电器及保护装置的电气干扰试验</w:t>
            </w:r>
          </w:p>
        </w:tc>
      </w:tr>
      <w:tr w:rsidR="00554ABA" w14:paraId="1B9395FA" w14:textId="77777777">
        <w:trPr>
          <w:jc w:val="center"/>
        </w:trPr>
        <w:tc>
          <w:tcPr>
            <w:tcW w:w="2419" w:type="dxa"/>
            <w:shd w:val="clear" w:color="auto" w:fill="auto"/>
            <w:vAlign w:val="center"/>
          </w:tcPr>
          <w:p w14:paraId="52F069C0" w14:textId="77777777" w:rsidR="00554ABA" w:rsidRDefault="00B360C7">
            <w:pPr>
              <w:pStyle w:val="aff0"/>
            </w:pPr>
            <w:r>
              <w:t>GB/T 7261</w:t>
            </w:r>
          </w:p>
        </w:tc>
        <w:tc>
          <w:tcPr>
            <w:tcW w:w="6992" w:type="dxa"/>
            <w:shd w:val="clear" w:color="auto" w:fill="auto"/>
            <w:vAlign w:val="center"/>
          </w:tcPr>
          <w:p w14:paraId="6C15CE2D" w14:textId="77777777" w:rsidR="00554ABA" w:rsidRDefault="00B360C7">
            <w:pPr>
              <w:pStyle w:val="aff0"/>
            </w:pPr>
            <w:r>
              <w:rPr>
                <w:rFonts w:hAnsi="宋体"/>
              </w:rPr>
              <w:t>继电器和继电保护装置基本试验方法</w:t>
            </w:r>
          </w:p>
        </w:tc>
      </w:tr>
      <w:tr w:rsidR="00554ABA" w14:paraId="538B11FD" w14:textId="77777777">
        <w:trPr>
          <w:jc w:val="center"/>
        </w:trPr>
        <w:tc>
          <w:tcPr>
            <w:tcW w:w="2419" w:type="dxa"/>
            <w:shd w:val="clear" w:color="auto" w:fill="auto"/>
            <w:vAlign w:val="center"/>
          </w:tcPr>
          <w:p w14:paraId="07ED5497" w14:textId="77777777" w:rsidR="00554ABA" w:rsidRDefault="00B360C7">
            <w:pPr>
              <w:pStyle w:val="aff0"/>
            </w:pPr>
            <w:r>
              <w:t>GB/T 11287</w:t>
            </w:r>
          </w:p>
        </w:tc>
        <w:tc>
          <w:tcPr>
            <w:tcW w:w="6992" w:type="dxa"/>
            <w:shd w:val="clear" w:color="auto" w:fill="auto"/>
            <w:vAlign w:val="center"/>
          </w:tcPr>
          <w:p w14:paraId="36D2E43F" w14:textId="77777777" w:rsidR="00554ABA" w:rsidRDefault="00B360C7">
            <w:pPr>
              <w:pStyle w:val="aff0"/>
            </w:pPr>
            <w:r>
              <w:rPr>
                <w:rFonts w:hAnsi="宋体"/>
              </w:rPr>
              <w:t>量度继电器和保护装置的振动、冲击、碰撞和地震试验</w:t>
            </w:r>
          </w:p>
        </w:tc>
      </w:tr>
      <w:tr w:rsidR="00554ABA" w14:paraId="0286E2C4" w14:textId="77777777">
        <w:trPr>
          <w:jc w:val="center"/>
        </w:trPr>
        <w:tc>
          <w:tcPr>
            <w:tcW w:w="2419" w:type="dxa"/>
            <w:shd w:val="clear" w:color="auto" w:fill="auto"/>
            <w:vAlign w:val="center"/>
          </w:tcPr>
          <w:p w14:paraId="193DED3B" w14:textId="77777777" w:rsidR="00554ABA" w:rsidRDefault="00B360C7">
            <w:pPr>
              <w:pStyle w:val="aff0"/>
            </w:pPr>
            <w:r>
              <w:t>GB/T 14285</w:t>
            </w:r>
          </w:p>
        </w:tc>
        <w:tc>
          <w:tcPr>
            <w:tcW w:w="6992" w:type="dxa"/>
            <w:shd w:val="clear" w:color="auto" w:fill="auto"/>
            <w:vAlign w:val="center"/>
          </w:tcPr>
          <w:p w14:paraId="77C2AD7F" w14:textId="77777777" w:rsidR="00554ABA" w:rsidRDefault="00B360C7">
            <w:pPr>
              <w:pStyle w:val="aff0"/>
            </w:pPr>
            <w:r>
              <w:rPr>
                <w:rFonts w:hAnsi="宋体"/>
              </w:rPr>
              <w:t>继电保护和安全自动装置技术规程</w:t>
            </w:r>
          </w:p>
        </w:tc>
      </w:tr>
      <w:tr w:rsidR="00554ABA" w14:paraId="2CC778EE" w14:textId="77777777">
        <w:trPr>
          <w:jc w:val="center"/>
        </w:trPr>
        <w:tc>
          <w:tcPr>
            <w:tcW w:w="2419" w:type="dxa"/>
            <w:shd w:val="clear" w:color="auto" w:fill="auto"/>
            <w:vAlign w:val="center"/>
          </w:tcPr>
          <w:p w14:paraId="0BB635F9" w14:textId="77777777" w:rsidR="00554ABA" w:rsidRDefault="00B360C7">
            <w:pPr>
              <w:pStyle w:val="aff0"/>
            </w:pPr>
            <w:r>
              <w:t>GB/T 14537</w:t>
            </w:r>
          </w:p>
        </w:tc>
        <w:tc>
          <w:tcPr>
            <w:tcW w:w="6992" w:type="dxa"/>
            <w:shd w:val="clear" w:color="auto" w:fill="auto"/>
            <w:vAlign w:val="center"/>
          </w:tcPr>
          <w:p w14:paraId="684150D9" w14:textId="77777777" w:rsidR="00554ABA" w:rsidRDefault="00B360C7">
            <w:pPr>
              <w:pStyle w:val="aff0"/>
            </w:pPr>
            <w:r>
              <w:rPr>
                <w:rFonts w:hAnsi="宋体"/>
              </w:rPr>
              <w:t>量度继电器和保护装置的冲击和碰撞试验</w:t>
            </w:r>
          </w:p>
        </w:tc>
      </w:tr>
      <w:tr w:rsidR="00554ABA" w14:paraId="165FBF28" w14:textId="77777777">
        <w:trPr>
          <w:jc w:val="center"/>
        </w:trPr>
        <w:tc>
          <w:tcPr>
            <w:tcW w:w="2419" w:type="dxa"/>
            <w:shd w:val="clear" w:color="auto" w:fill="auto"/>
            <w:vAlign w:val="center"/>
          </w:tcPr>
          <w:p w14:paraId="7B77006C" w14:textId="77777777" w:rsidR="00554ABA" w:rsidRDefault="00B360C7">
            <w:pPr>
              <w:pStyle w:val="aff0"/>
            </w:pPr>
            <w:r>
              <w:t>GB/T 14598.9</w:t>
            </w:r>
          </w:p>
        </w:tc>
        <w:tc>
          <w:tcPr>
            <w:tcW w:w="6992" w:type="dxa"/>
            <w:shd w:val="clear" w:color="auto" w:fill="auto"/>
            <w:vAlign w:val="center"/>
          </w:tcPr>
          <w:p w14:paraId="1F5837C2" w14:textId="77777777" w:rsidR="00554ABA" w:rsidRDefault="00B360C7">
            <w:pPr>
              <w:pStyle w:val="aff0"/>
            </w:pPr>
            <w:r>
              <w:rPr>
                <w:rFonts w:hAnsi="宋体"/>
              </w:rPr>
              <w:t>辐射电磁场骚扰试验</w:t>
            </w:r>
          </w:p>
        </w:tc>
      </w:tr>
      <w:tr w:rsidR="00554ABA" w14:paraId="3EBF1B93" w14:textId="77777777">
        <w:trPr>
          <w:jc w:val="center"/>
        </w:trPr>
        <w:tc>
          <w:tcPr>
            <w:tcW w:w="2419" w:type="dxa"/>
            <w:shd w:val="clear" w:color="auto" w:fill="auto"/>
            <w:vAlign w:val="center"/>
          </w:tcPr>
          <w:p w14:paraId="7235256A" w14:textId="77777777" w:rsidR="00554ABA" w:rsidRDefault="00B360C7">
            <w:pPr>
              <w:pStyle w:val="aff0"/>
            </w:pPr>
            <w:r>
              <w:t>GB/T 14598.10</w:t>
            </w:r>
          </w:p>
        </w:tc>
        <w:tc>
          <w:tcPr>
            <w:tcW w:w="6992" w:type="dxa"/>
            <w:shd w:val="clear" w:color="auto" w:fill="auto"/>
            <w:vAlign w:val="center"/>
          </w:tcPr>
          <w:p w14:paraId="7BE94313" w14:textId="77777777" w:rsidR="00554ABA" w:rsidRDefault="00B360C7">
            <w:pPr>
              <w:pStyle w:val="aff0"/>
            </w:pPr>
            <w:r>
              <w:rPr>
                <w:rFonts w:hAnsi="宋体"/>
              </w:rPr>
              <w:t>快速瞬变干扰试验</w:t>
            </w:r>
          </w:p>
        </w:tc>
      </w:tr>
      <w:tr w:rsidR="00554ABA" w14:paraId="3E57D676" w14:textId="77777777">
        <w:trPr>
          <w:jc w:val="center"/>
        </w:trPr>
        <w:tc>
          <w:tcPr>
            <w:tcW w:w="2419" w:type="dxa"/>
            <w:shd w:val="clear" w:color="auto" w:fill="auto"/>
            <w:vAlign w:val="center"/>
          </w:tcPr>
          <w:p w14:paraId="4491B0FE" w14:textId="77777777" w:rsidR="00554ABA" w:rsidRDefault="00B360C7">
            <w:pPr>
              <w:pStyle w:val="aff0"/>
            </w:pPr>
            <w:r>
              <w:t>GB/T 14598.13</w:t>
            </w:r>
          </w:p>
        </w:tc>
        <w:tc>
          <w:tcPr>
            <w:tcW w:w="6992" w:type="dxa"/>
            <w:shd w:val="clear" w:color="auto" w:fill="auto"/>
            <w:vAlign w:val="center"/>
          </w:tcPr>
          <w:p w14:paraId="243FCAE7" w14:textId="77777777" w:rsidR="00554ABA" w:rsidRDefault="00B360C7">
            <w:pPr>
              <w:pStyle w:val="aff0"/>
            </w:pPr>
            <w:r>
              <w:t>1MHz</w:t>
            </w:r>
            <w:r>
              <w:rPr>
                <w:rFonts w:hAnsi="宋体"/>
              </w:rPr>
              <w:t>脉冲群干扰试验</w:t>
            </w:r>
          </w:p>
        </w:tc>
      </w:tr>
      <w:tr w:rsidR="00554ABA" w14:paraId="31CC4378" w14:textId="77777777">
        <w:trPr>
          <w:jc w:val="center"/>
        </w:trPr>
        <w:tc>
          <w:tcPr>
            <w:tcW w:w="2419" w:type="dxa"/>
            <w:shd w:val="clear" w:color="auto" w:fill="auto"/>
            <w:vAlign w:val="center"/>
          </w:tcPr>
          <w:p w14:paraId="4ACB3ED7" w14:textId="77777777" w:rsidR="00554ABA" w:rsidRDefault="00B360C7">
            <w:pPr>
              <w:pStyle w:val="aff0"/>
            </w:pPr>
            <w:r>
              <w:t>GB/T 14598.14</w:t>
            </w:r>
          </w:p>
        </w:tc>
        <w:tc>
          <w:tcPr>
            <w:tcW w:w="6992" w:type="dxa"/>
            <w:shd w:val="clear" w:color="auto" w:fill="auto"/>
            <w:vAlign w:val="center"/>
          </w:tcPr>
          <w:p w14:paraId="72368D01" w14:textId="77777777" w:rsidR="00554ABA" w:rsidRDefault="00B360C7">
            <w:pPr>
              <w:pStyle w:val="aff0"/>
            </w:pPr>
            <w:r>
              <w:rPr>
                <w:rFonts w:hAnsi="宋体"/>
              </w:rPr>
              <w:t>静电放电试验</w:t>
            </w:r>
          </w:p>
        </w:tc>
      </w:tr>
      <w:tr w:rsidR="00554ABA" w14:paraId="358DE565" w14:textId="77777777">
        <w:trPr>
          <w:jc w:val="center"/>
        </w:trPr>
        <w:tc>
          <w:tcPr>
            <w:tcW w:w="2419" w:type="dxa"/>
            <w:shd w:val="clear" w:color="auto" w:fill="auto"/>
            <w:vAlign w:val="center"/>
          </w:tcPr>
          <w:p w14:paraId="04451FD9" w14:textId="77777777" w:rsidR="00554ABA" w:rsidRDefault="00B360C7">
            <w:pPr>
              <w:pStyle w:val="aff0"/>
            </w:pPr>
            <w:r>
              <w:t>GB/T 14598.19</w:t>
            </w:r>
          </w:p>
        </w:tc>
        <w:tc>
          <w:tcPr>
            <w:tcW w:w="6992" w:type="dxa"/>
            <w:shd w:val="clear" w:color="auto" w:fill="auto"/>
            <w:vAlign w:val="center"/>
          </w:tcPr>
          <w:p w14:paraId="6AE385B8" w14:textId="77777777" w:rsidR="00554ABA" w:rsidRDefault="00B360C7">
            <w:pPr>
              <w:pStyle w:val="aff0"/>
            </w:pPr>
            <w:r>
              <w:rPr>
                <w:rFonts w:hAnsi="宋体"/>
              </w:rPr>
              <w:t>工频抗扰度试验</w:t>
            </w:r>
          </w:p>
        </w:tc>
      </w:tr>
      <w:tr w:rsidR="00554ABA" w14:paraId="6BA41D5F" w14:textId="77777777">
        <w:trPr>
          <w:jc w:val="center"/>
        </w:trPr>
        <w:tc>
          <w:tcPr>
            <w:tcW w:w="2419" w:type="dxa"/>
            <w:shd w:val="clear" w:color="auto" w:fill="auto"/>
            <w:vAlign w:val="center"/>
          </w:tcPr>
          <w:p w14:paraId="1FA62FC8" w14:textId="77777777" w:rsidR="00554ABA" w:rsidRDefault="00B360C7">
            <w:pPr>
              <w:pStyle w:val="aff0"/>
            </w:pPr>
            <w:r>
              <w:t>DL/T 478</w:t>
            </w:r>
          </w:p>
        </w:tc>
        <w:tc>
          <w:tcPr>
            <w:tcW w:w="6992" w:type="dxa"/>
            <w:shd w:val="clear" w:color="auto" w:fill="auto"/>
            <w:vAlign w:val="center"/>
          </w:tcPr>
          <w:p w14:paraId="4583C833" w14:textId="77777777" w:rsidR="00554ABA" w:rsidRDefault="00B360C7">
            <w:pPr>
              <w:pStyle w:val="aff0"/>
            </w:pPr>
            <w:r>
              <w:rPr>
                <w:rFonts w:hAnsi="宋体"/>
              </w:rPr>
              <w:t>静态继电保护及安全自动装置通用技术条件</w:t>
            </w:r>
          </w:p>
        </w:tc>
      </w:tr>
      <w:tr w:rsidR="00554ABA" w14:paraId="2A1592D9" w14:textId="77777777">
        <w:trPr>
          <w:jc w:val="center"/>
        </w:trPr>
        <w:tc>
          <w:tcPr>
            <w:tcW w:w="2419" w:type="dxa"/>
            <w:shd w:val="clear" w:color="auto" w:fill="auto"/>
            <w:vAlign w:val="center"/>
          </w:tcPr>
          <w:p w14:paraId="1207C558" w14:textId="77777777" w:rsidR="00554ABA" w:rsidRDefault="00B360C7">
            <w:pPr>
              <w:pStyle w:val="aff0"/>
            </w:pPr>
            <w:r>
              <w:t>GB/T 15145</w:t>
            </w:r>
          </w:p>
        </w:tc>
        <w:tc>
          <w:tcPr>
            <w:tcW w:w="6992" w:type="dxa"/>
            <w:shd w:val="clear" w:color="auto" w:fill="auto"/>
            <w:vAlign w:val="center"/>
          </w:tcPr>
          <w:p w14:paraId="4F2A6FF3" w14:textId="77777777" w:rsidR="00554ABA" w:rsidRDefault="00B360C7">
            <w:pPr>
              <w:pStyle w:val="aff0"/>
            </w:pPr>
            <w:r>
              <w:rPr>
                <w:rFonts w:hAnsi="宋体"/>
              </w:rPr>
              <w:t>微机线路保护装置通用技术条件</w:t>
            </w:r>
          </w:p>
        </w:tc>
      </w:tr>
      <w:tr w:rsidR="00554ABA" w14:paraId="4064C3A1" w14:textId="77777777">
        <w:trPr>
          <w:jc w:val="center"/>
        </w:trPr>
        <w:tc>
          <w:tcPr>
            <w:tcW w:w="2419" w:type="dxa"/>
            <w:shd w:val="clear" w:color="auto" w:fill="auto"/>
            <w:vAlign w:val="center"/>
          </w:tcPr>
          <w:p w14:paraId="18AF52F2" w14:textId="77777777" w:rsidR="00554ABA" w:rsidRDefault="00B360C7">
            <w:pPr>
              <w:pStyle w:val="aff0"/>
            </w:pPr>
            <w:r>
              <w:t>GB/T 17626.1</w:t>
            </w:r>
          </w:p>
        </w:tc>
        <w:tc>
          <w:tcPr>
            <w:tcW w:w="6992" w:type="dxa"/>
            <w:shd w:val="clear" w:color="auto" w:fill="auto"/>
            <w:vAlign w:val="center"/>
          </w:tcPr>
          <w:p w14:paraId="190DC5AA" w14:textId="77777777" w:rsidR="00554ABA" w:rsidRDefault="00B360C7">
            <w:pPr>
              <w:pStyle w:val="aff0"/>
            </w:pPr>
            <w:r>
              <w:rPr>
                <w:rFonts w:hAnsi="宋体"/>
              </w:rPr>
              <w:t>电磁兼容试验和测量技术抗扰度试验总论</w:t>
            </w:r>
          </w:p>
        </w:tc>
      </w:tr>
      <w:tr w:rsidR="00554ABA" w14:paraId="55AE6172" w14:textId="77777777">
        <w:trPr>
          <w:jc w:val="center"/>
        </w:trPr>
        <w:tc>
          <w:tcPr>
            <w:tcW w:w="2419" w:type="dxa"/>
            <w:shd w:val="clear" w:color="auto" w:fill="auto"/>
            <w:vAlign w:val="center"/>
          </w:tcPr>
          <w:p w14:paraId="74B1CC28" w14:textId="77777777" w:rsidR="00554ABA" w:rsidRDefault="00B360C7">
            <w:pPr>
              <w:pStyle w:val="aff0"/>
            </w:pPr>
            <w:r>
              <w:t>GB/T 17626.2</w:t>
            </w:r>
          </w:p>
        </w:tc>
        <w:tc>
          <w:tcPr>
            <w:tcW w:w="6992" w:type="dxa"/>
            <w:shd w:val="clear" w:color="auto" w:fill="auto"/>
            <w:vAlign w:val="center"/>
          </w:tcPr>
          <w:p w14:paraId="63F1FE1C" w14:textId="77777777" w:rsidR="00554ABA" w:rsidRDefault="00B360C7">
            <w:pPr>
              <w:pStyle w:val="aff0"/>
            </w:pPr>
            <w:r>
              <w:rPr>
                <w:rFonts w:hAnsi="宋体"/>
              </w:rPr>
              <w:t>静电放电抗扰度试验</w:t>
            </w:r>
          </w:p>
        </w:tc>
      </w:tr>
      <w:tr w:rsidR="00554ABA" w14:paraId="1688B76E" w14:textId="77777777">
        <w:trPr>
          <w:jc w:val="center"/>
        </w:trPr>
        <w:tc>
          <w:tcPr>
            <w:tcW w:w="2419" w:type="dxa"/>
            <w:shd w:val="clear" w:color="auto" w:fill="auto"/>
            <w:vAlign w:val="center"/>
          </w:tcPr>
          <w:p w14:paraId="1DDD341F" w14:textId="77777777" w:rsidR="00554ABA" w:rsidRDefault="00B360C7">
            <w:pPr>
              <w:pStyle w:val="aff0"/>
            </w:pPr>
            <w:r>
              <w:t>GB/T 17626.3</w:t>
            </w:r>
          </w:p>
        </w:tc>
        <w:tc>
          <w:tcPr>
            <w:tcW w:w="6992" w:type="dxa"/>
            <w:shd w:val="clear" w:color="auto" w:fill="auto"/>
            <w:vAlign w:val="center"/>
          </w:tcPr>
          <w:p w14:paraId="4A255DB5" w14:textId="77777777" w:rsidR="00554ABA" w:rsidRDefault="00B360C7">
            <w:pPr>
              <w:pStyle w:val="aff0"/>
            </w:pPr>
            <w:r>
              <w:rPr>
                <w:rFonts w:hAnsi="宋体"/>
              </w:rPr>
              <w:t>射频电磁场辐射抗扰度试验</w:t>
            </w:r>
          </w:p>
        </w:tc>
      </w:tr>
      <w:tr w:rsidR="00554ABA" w14:paraId="36BD1A5C" w14:textId="77777777">
        <w:trPr>
          <w:jc w:val="center"/>
        </w:trPr>
        <w:tc>
          <w:tcPr>
            <w:tcW w:w="2419" w:type="dxa"/>
            <w:shd w:val="clear" w:color="auto" w:fill="auto"/>
            <w:vAlign w:val="center"/>
          </w:tcPr>
          <w:p w14:paraId="15F1C62A" w14:textId="77777777" w:rsidR="00554ABA" w:rsidRDefault="00B360C7">
            <w:pPr>
              <w:pStyle w:val="aff0"/>
            </w:pPr>
            <w:r>
              <w:t>GB/T 17626.4</w:t>
            </w:r>
          </w:p>
        </w:tc>
        <w:tc>
          <w:tcPr>
            <w:tcW w:w="6992" w:type="dxa"/>
            <w:shd w:val="clear" w:color="auto" w:fill="auto"/>
            <w:vAlign w:val="center"/>
          </w:tcPr>
          <w:p w14:paraId="774BEC81" w14:textId="77777777" w:rsidR="00554ABA" w:rsidRDefault="00B360C7">
            <w:pPr>
              <w:pStyle w:val="aff0"/>
            </w:pPr>
            <w:r>
              <w:rPr>
                <w:rFonts w:hAnsi="宋体"/>
              </w:rPr>
              <w:t>浪涌（冲击）抗扰度试验</w:t>
            </w:r>
          </w:p>
        </w:tc>
      </w:tr>
      <w:tr w:rsidR="00554ABA" w14:paraId="01741BF8" w14:textId="77777777">
        <w:trPr>
          <w:jc w:val="center"/>
        </w:trPr>
        <w:tc>
          <w:tcPr>
            <w:tcW w:w="2419" w:type="dxa"/>
            <w:shd w:val="clear" w:color="auto" w:fill="auto"/>
            <w:vAlign w:val="center"/>
          </w:tcPr>
          <w:p w14:paraId="0FA8FAE4" w14:textId="77777777" w:rsidR="00554ABA" w:rsidRDefault="00B360C7">
            <w:pPr>
              <w:pStyle w:val="aff0"/>
            </w:pPr>
            <w:r>
              <w:t>GB/T 17626.5</w:t>
            </w:r>
          </w:p>
        </w:tc>
        <w:tc>
          <w:tcPr>
            <w:tcW w:w="6992" w:type="dxa"/>
            <w:shd w:val="clear" w:color="auto" w:fill="auto"/>
            <w:vAlign w:val="center"/>
          </w:tcPr>
          <w:p w14:paraId="60ADAA88" w14:textId="77777777" w:rsidR="00554ABA" w:rsidRDefault="00B360C7">
            <w:pPr>
              <w:pStyle w:val="aff0"/>
            </w:pPr>
            <w:r>
              <w:rPr>
                <w:rFonts w:hAnsi="宋体"/>
              </w:rPr>
              <w:t>电快速瞬变脉冲群抗扰度试验</w:t>
            </w:r>
          </w:p>
        </w:tc>
      </w:tr>
      <w:tr w:rsidR="00554ABA" w14:paraId="726FE46D" w14:textId="77777777">
        <w:trPr>
          <w:jc w:val="center"/>
        </w:trPr>
        <w:tc>
          <w:tcPr>
            <w:tcW w:w="2419" w:type="dxa"/>
            <w:shd w:val="clear" w:color="auto" w:fill="auto"/>
            <w:vAlign w:val="center"/>
          </w:tcPr>
          <w:p w14:paraId="5E61B689" w14:textId="77777777" w:rsidR="00554ABA" w:rsidRDefault="00B360C7">
            <w:pPr>
              <w:pStyle w:val="aff0"/>
            </w:pPr>
            <w:r>
              <w:lastRenderedPageBreak/>
              <w:t>GB/T 17626.6</w:t>
            </w:r>
          </w:p>
        </w:tc>
        <w:tc>
          <w:tcPr>
            <w:tcW w:w="6992" w:type="dxa"/>
            <w:shd w:val="clear" w:color="auto" w:fill="auto"/>
            <w:vAlign w:val="center"/>
          </w:tcPr>
          <w:p w14:paraId="65A47D82" w14:textId="77777777" w:rsidR="00554ABA" w:rsidRDefault="00B360C7">
            <w:pPr>
              <w:pStyle w:val="aff0"/>
            </w:pPr>
            <w:proofErr w:type="gramStart"/>
            <w:r>
              <w:rPr>
                <w:rFonts w:hAnsi="宋体"/>
              </w:rPr>
              <w:t>射频场</w:t>
            </w:r>
            <w:proofErr w:type="gramEnd"/>
            <w:r>
              <w:rPr>
                <w:rFonts w:hAnsi="宋体"/>
              </w:rPr>
              <w:t>感应的传导骚扰抗扰度</w:t>
            </w:r>
          </w:p>
        </w:tc>
      </w:tr>
      <w:tr w:rsidR="00554ABA" w14:paraId="6B82617D" w14:textId="77777777">
        <w:trPr>
          <w:jc w:val="center"/>
        </w:trPr>
        <w:tc>
          <w:tcPr>
            <w:tcW w:w="2419" w:type="dxa"/>
            <w:shd w:val="clear" w:color="auto" w:fill="auto"/>
            <w:vAlign w:val="center"/>
          </w:tcPr>
          <w:p w14:paraId="499B21A2" w14:textId="77777777" w:rsidR="00554ABA" w:rsidRDefault="00B360C7">
            <w:pPr>
              <w:pStyle w:val="aff0"/>
            </w:pPr>
            <w:r>
              <w:t>GB/T 17626.8</w:t>
            </w:r>
          </w:p>
        </w:tc>
        <w:tc>
          <w:tcPr>
            <w:tcW w:w="6992" w:type="dxa"/>
            <w:shd w:val="clear" w:color="auto" w:fill="auto"/>
            <w:vAlign w:val="center"/>
          </w:tcPr>
          <w:p w14:paraId="5F661D64" w14:textId="77777777" w:rsidR="00554ABA" w:rsidRDefault="00B360C7">
            <w:pPr>
              <w:pStyle w:val="aff0"/>
            </w:pPr>
            <w:r>
              <w:rPr>
                <w:rFonts w:hAnsi="宋体"/>
              </w:rPr>
              <w:t>工频磁场的抗扰度试验</w:t>
            </w:r>
          </w:p>
        </w:tc>
      </w:tr>
      <w:tr w:rsidR="00554ABA" w14:paraId="24C44599" w14:textId="77777777">
        <w:trPr>
          <w:jc w:val="center"/>
        </w:trPr>
        <w:tc>
          <w:tcPr>
            <w:tcW w:w="2419" w:type="dxa"/>
            <w:shd w:val="clear" w:color="auto" w:fill="auto"/>
            <w:vAlign w:val="center"/>
          </w:tcPr>
          <w:p w14:paraId="03E2E24A" w14:textId="77777777" w:rsidR="00554ABA" w:rsidRDefault="00B360C7">
            <w:pPr>
              <w:pStyle w:val="aff0"/>
            </w:pPr>
            <w:r>
              <w:t>GB/T 17626.9</w:t>
            </w:r>
          </w:p>
        </w:tc>
        <w:tc>
          <w:tcPr>
            <w:tcW w:w="6992" w:type="dxa"/>
            <w:shd w:val="clear" w:color="auto" w:fill="auto"/>
            <w:vAlign w:val="center"/>
          </w:tcPr>
          <w:p w14:paraId="320FD752" w14:textId="77777777" w:rsidR="00554ABA" w:rsidRDefault="00B360C7">
            <w:pPr>
              <w:pStyle w:val="aff0"/>
            </w:pPr>
            <w:r>
              <w:rPr>
                <w:rFonts w:hAnsi="宋体"/>
              </w:rPr>
              <w:t>脉冲磁场的抗扰度试验</w:t>
            </w:r>
          </w:p>
        </w:tc>
      </w:tr>
      <w:tr w:rsidR="00554ABA" w14:paraId="3C5C5F9A" w14:textId="77777777">
        <w:trPr>
          <w:jc w:val="center"/>
        </w:trPr>
        <w:tc>
          <w:tcPr>
            <w:tcW w:w="2419" w:type="dxa"/>
            <w:shd w:val="clear" w:color="auto" w:fill="auto"/>
            <w:vAlign w:val="center"/>
          </w:tcPr>
          <w:p w14:paraId="18AECC23" w14:textId="77777777" w:rsidR="00554ABA" w:rsidRDefault="00B360C7">
            <w:pPr>
              <w:pStyle w:val="aff0"/>
            </w:pPr>
            <w:r>
              <w:t>GB/T 17626.10</w:t>
            </w:r>
          </w:p>
        </w:tc>
        <w:tc>
          <w:tcPr>
            <w:tcW w:w="6992" w:type="dxa"/>
            <w:shd w:val="clear" w:color="auto" w:fill="auto"/>
            <w:vAlign w:val="center"/>
          </w:tcPr>
          <w:p w14:paraId="04DA0E1F" w14:textId="77777777" w:rsidR="00554ABA" w:rsidRDefault="00B360C7">
            <w:pPr>
              <w:pStyle w:val="aff0"/>
            </w:pPr>
            <w:r>
              <w:rPr>
                <w:rFonts w:hAnsi="宋体"/>
              </w:rPr>
              <w:t>阻尼振荡磁场的抗扰度试验</w:t>
            </w:r>
          </w:p>
        </w:tc>
      </w:tr>
      <w:tr w:rsidR="00554ABA" w14:paraId="420EC455" w14:textId="77777777">
        <w:trPr>
          <w:jc w:val="center"/>
        </w:trPr>
        <w:tc>
          <w:tcPr>
            <w:tcW w:w="2419" w:type="dxa"/>
            <w:shd w:val="clear" w:color="auto" w:fill="auto"/>
            <w:vAlign w:val="center"/>
          </w:tcPr>
          <w:p w14:paraId="3ECC7475" w14:textId="77777777" w:rsidR="00554ABA" w:rsidRDefault="00B360C7">
            <w:pPr>
              <w:pStyle w:val="aff0"/>
            </w:pPr>
            <w:r>
              <w:t>GB/T 17626.11</w:t>
            </w:r>
          </w:p>
        </w:tc>
        <w:tc>
          <w:tcPr>
            <w:tcW w:w="6992" w:type="dxa"/>
            <w:shd w:val="clear" w:color="auto" w:fill="auto"/>
            <w:vAlign w:val="center"/>
          </w:tcPr>
          <w:p w14:paraId="449C7A5B" w14:textId="77777777" w:rsidR="00554ABA" w:rsidRDefault="00B360C7">
            <w:pPr>
              <w:pStyle w:val="aff0"/>
            </w:pPr>
            <w:r>
              <w:rPr>
                <w:rFonts w:hAnsi="宋体"/>
              </w:rPr>
              <w:t>电压暂降、短时中断和电压变化抗扰度试验</w:t>
            </w:r>
          </w:p>
        </w:tc>
      </w:tr>
      <w:tr w:rsidR="00554ABA" w14:paraId="30A4C981" w14:textId="77777777">
        <w:trPr>
          <w:jc w:val="center"/>
        </w:trPr>
        <w:tc>
          <w:tcPr>
            <w:tcW w:w="2419" w:type="dxa"/>
            <w:shd w:val="clear" w:color="auto" w:fill="auto"/>
            <w:vAlign w:val="center"/>
          </w:tcPr>
          <w:p w14:paraId="4B8ED176" w14:textId="77777777" w:rsidR="00554ABA" w:rsidRDefault="00B360C7">
            <w:pPr>
              <w:pStyle w:val="aff0"/>
            </w:pPr>
            <w:r>
              <w:t>GB/T 17626.12</w:t>
            </w:r>
          </w:p>
        </w:tc>
        <w:tc>
          <w:tcPr>
            <w:tcW w:w="6992" w:type="dxa"/>
            <w:shd w:val="clear" w:color="auto" w:fill="auto"/>
            <w:vAlign w:val="center"/>
          </w:tcPr>
          <w:p w14:paraId="41067AE0" w14:textId="77777777" w:rsidR="00554ABA" w:rsidRDefault="00B360C7">
            <w:pPr>
              <w:pStyle w:val="aff0"/>
            </w:pPr>
            <w:r>
              <w:rPr>
                <w:rFonts w:hAnsi="宋体"/>
              </w:rPr>
              <w:t>振荡波抗扰度试验</w:t>
            </w:r>
          </w:p>
        </w:tc>
      </w:tr>
      <w:tr w:rsidR="00554ABA" w14:paraId="227046EE" w14:textId="77777777">
        <w:trPr>
          <w:jc w:val="center"/>
        </w:trPr>
        <w:tc>
          <w:tcPr>
            <w:tcW w:w="2419" w:type="dxa"/>
            <w:shd w:val="clear" w:color="auto" w:fill="auto"/>
            <w:vAlign w:val="center"/>
          </w:tcPr>
          <w:p w14:paraId="3CD32372" w14:textId="77777777" w:rsidR="00554ABA" w:rsidRDefault="00B360C7">
            <w:pPr>
              <w:pStyle w:val="aff0"/>
            </w:pPr>
            <w:r>
              <w:t>DL 480</w:t>
            </w:r>
          </w:p>
        </w:tc>
        <w:tc>
          <w:tcPr>
            <w:tcW w:w="6992" w:type="dxa"/>
            <w:shd w:val="clear" w:color="auto" w:fill="auto"/>
            <w:vAlign w:val="center"/>
          </w:tcPr>
          <w:p w14:paraId="0B038E21" w14:textId="77777777" w:rsidR="00554ABA" w:rsidRDefault="00B360C7">
            <w:pPr>
              <w:pStyle w:val="aff0"/>
            </w:pPr>
            <w:r>
              <w:rPr>
                <w:rFonts w:hAnsi="宋体"/>
              </w:rPr>
              <w:t>静态电流相位比较式纵联保护装置技术条件</w:t>
            </w:r>
          </w:p>
        </w:tc>
      </w:tr>
      <w:tr w:rsidR="00554ABA" w14:paraId="40844BF3" w14:textId="77777777">
        <w:trPr>
          <w:jc w:val="center"/>
        </w:trPr>
        <w:tc>
          <w:tcPr>
            <w:tcW w:w="2419" w:type="dxa"/>
            <w:shd w:val="clear" w:color="auto" w:fill="auto"/>
            <w:vAlign w:val="center"/>
          </w:tcPr>
          <w:p w14:paraId="485DE21E" w14:textId="77777777" w:rsidR="00554ABA" w:rsidRDefault="00B360C7">
            <w:pPr>
              <w:pStyle w:val="aff0"/>
            </w:pPr>
            <w:r>
              <w:t>DL/T 769</w:t>
            </w:r>
          </w:p>
        </w:tc>
        <w:tc>
          <w:tcPr>
            <w:tcW w:w="6992" w:type="dxa"/>
            <w:shd w:val="clear" w:color="auto" w:fill="auto"/>
            <w:vAlign w:val="center"/>
          </w:tcPr>
          <w:p w14:paraId="54B86194" w14:textId="77777777" w:rsidR="00554ABA" w:rsidRDefault="00B360C7">
            <w:pPr>
              <w:pStyle w:val="aff0"/>
            </w:pPr>
            <w:r>
              <w:rPr>
                <w:rFonts w:hAnsi="宋体"/>
              </w:rPr>
              <w:t>电力系统微机继电保护技术导则</w:t>
            </w:r>
          </w:p>
        </w:tc>
      </w:tr>
      <w:tr w:rsidR="00554ABA" w14:paraId="01535E81" w14:textId="77777777">
        <w:trPr>
          <w:jc w:val="center"/>
        </w:trPr>
        <w:tc>
          <w:tcPr>
            <w:tcW w:w="2419" w:type="dxa"/>
            <w:shd w:val="clear" w:color="auto" w:fill="auto"/>
            <w:vAlign w:val="center"/>
          </w:tcPr>
          <w:p w14:paraId="2E62734F" w14:textId="77777777" w:rsidR="00554ABA" w:rsidRDefault="00B360C7">
            <w:pPr>
              <w:pStyle w:val="aff0"/>
            </w:pPr>
            <w:r>
              <w:t>DL/T 5136</w:t>
            </w:r>
          </w:p>
        </w:tc>
        <w:tc>
          <w:tcPr>
            <w:tcW w:w="6992" w:type="dxa"/>
            <w:shd w:val="clear" w:color="auto" w:fill="auto"/>
            <w:vAlign w:val="center"/>
          </w:tcPr>
          <w:p w14:paraId="11EE62DC" w14:textId="77777777" w:rsidR="00554ABA" w:rsidRDefault="00B360C7">
            <w:pPr>
              <w:pStyle w:val="aff0"/>
            </w:pPr>
            <w:r>
              <w:rPr>
                <w:rFonts w:hAnsi="宋体"/>
              </w:rPr>
              <w:t>火力发电厂、变电所二次接线设计技术规程</w:t>
            </w:r>
          </w:p>
        </w:tc>
      </w:tr>
      <w:tr w:rsidR="00554ABA" w14:paraId="36F4460F" w14:textId="77777777">
        <w:trPr>
          <w:jc w:val="center"/>
        </w:trPr>
        <w:tc>
          <w:tcPr>
            <w:tcW w:w="2419" w:type="dxa"/>
            <w:shd w:val="clear" w:color="auto" w:fill="auto"/>
            <w:vAlign w:val="center"/>
          </w:tcPr>
          <w:p w14:paraId="765D2066" w14:textId="77777777" w:rsidR="00554ABA" w:rsidRDefault="00B360C7">
            <w:pPr>
              <w:pStyle w:val="aff0"/>
            </w:pPr>
            <w:r>
              <w:t>DL/T 667</w:t>
            </w:r>
          </w:p>
        </w:tc>
        <w:tc>
          <w:tcPr>
            <w:tcW w:w="6992" w:type="dxa"/>
            <w:shd w:val="clear" w:color="auto" w:fill="auto"/>
            <w:vAlign w:val="center"/>
          </w:tcPr>
          <w:p w14:paraId="6DB0E955" w14:textId="77777777" w:rsidR="00554ABA" w:rsidRDefault="00B360C7">
            <w:pPr>
              <w:pStyle w:val="aff0"/>
            </w:pPr>
            <w:r>
              <w:rPr>
                <w:rFonts w:hAnsi="宋体"/>
              </w:rPr>
              <w:t>远动设备及系统第</w:t>
            </w:r>
            <w:r>
              <w:t>5</w:t>
            </w:r>
            <w:r>
              <w:rPr>
                <w:rFonts w:hAnsi="宋体"/>
              </w:rPr>
              <w:t>部分第</w:t>
            </w:r>
            <w:r>
              <w:t>103</w:t>
            </w:r>
            <w:r>
              <w:rPr>
                <w:rFonts w:hAnsi="宋体"/>
              </w:rPr>
              <w:t>篇继电保护设备信息接口配套标准</w:t>
            </w:r>
          </w:p>
        </w:tc>
      </w:tr>
      <w:tr w:rsidR="00554ABA" w14:paraId="45ABCC11" w14:textId="77777777">
        <w:trPr>
          <w:jc w:val="center"/>
        </w:trPr>
        <w:tc>
          <w:tcPr>
            <w:tcW w:w="2419" w:type="dxa"/>
            <w:shd w:val="clear" w:color="auto" w:fill="auto"/>
            <w:vAlign w:val="center"/>
          </w:tcPr>
          <w:p w14:paraId="543081BE" w14:textId="77777777" w:rsidR="00554ABA" w:rsidRDefault="00B360C7">
            <w:pPr>
              <w:pStyle w:val="aff0"/>
            </w:pPr>
            <w:r>
              <w:t>DL/T 720</w:t>
            </w:r>
          </w:p>
        </w:tc>
        <w:tc>
          <w:tcPr>
            <w:tcW w:w="6992" w:type="dxa"/>
            <w:shd w:val="clear" w:color="auto" w:fill="auto"/>
            <w:vAlign w:val="center"/>
          </w:tcPr>
          <w:p w14:paraId="63EE3D1F" w14:textId="77777777" w:rsidR="00554ABA" w:rsidRDefault="00B360C7">
            <w:pPr>
              <w:pStyle w:val="aff0"/>
            </w:pPr>
            <w:r>
              <w:rPr>
                <w:rFonts w:hAnsi="宋体"/>
              </w:rPr>
              <w:t>电力系统继电保护柜、屏通用技术条件</w:t>
            </w:r>
          </w:p>
        </w:tc>
      </w:tr>
      <w:tr w:rsidR="00554ABA" w14:paraId="42603570" w14:textId="77777777">
        <w:trPr>
          <w:jc w:val="center"/>
        </w:trPr>
        <w:tc>
          <w:tcPr>
            <w:tcW w:w="2419" w:type="dxa"/>
            <w:shd w:val="clear" w:color="auto" w:fill="auto"/>
            <w:vAlign w:val="center"/>
          </w:tcPr>
          <w:p w14:paraId="6AC0810A" w14:textId="77777777" w:rsidR="00554ABA" w:rsidRDefault="00B360C7">
            <w:pPr>
              <w:pStyle w:val="aff0"/>
            </w:pPr>
            <w:r>
              <w:t>GB/T 14285</w:t>
            </w:r>
          </w:p>
        </w:tc>
        <w:tc>
          <w:tcPr>
            <w:tcW w:w="6992" w:type="dxa"/>
            <w:shd w:val="clear" w:color="auto" w:fill="auto"/>
            <w:vAlign w:val="center"/>
          </w:tcPr>
          <w:p w14:paraId="762346CE" w14:textId="77777777" w:rsidR="00554ABA" w:rsidRDefault="00B360C7">
            <w:pPr>
              <w:pStyle w:val="aff0"/>
              <w:rPr>
                <w:rFonts w:hAnsi="宋体"/>
              </w:rPr>
            </w:pPr>
            <w:r>
              <w:rPr>
                <w:rFonts w:hAnsi="宋体" w:hint="eastAsia"/>
              </w:rPr>
              <w:t>继电保护和安全自动装置技术规程</w:t>
            </w:r>
          </w:p>
        </w:tc>
      </w:tr>
      <w:tr w:rsidR="00554ABA" w14:paraId="4695DD13" w14:textId="77777777">
        <w:trPr>
          <w:jc w:val="center"/>
        </w:trPr>
        <w:tc>
          <w:tcPr>
            <w:tcW w:w="2419" w:type="dxa"/>
            <w:shd w:val="clear" w:color="auto" w:fill="auto"/>
            <w:vAlign w:val="center"/>
          </w:tcPr>
          <w:p w14:paraId="7FEED30A" w14:textId="77777777" w:rsidR="00554ABA" w:rsidRDefault="00B360C7">
            <w:pPr>
              <w:pStyle w:val="aff0"/>
            </w:pPr>
            <w:r>
              <w:t>GB/T 22386</w:t>
            </w:r>
          </w:p>
        </w:tc>
        <w:tc>
          <w:tcPr>
            <w:tcW w:w="6992" w:type="dxa"/>
            <w:shd w:val="clear" w:color="auto" w:fill="auto"/>
            <w:vAlign w:val="center"/>
          </w:tcPr>
          <w:p w14:paraId="0823202C" w14:textId="77777777" w:rsidR="00554ABA" w:rsidRDefault="00B360C7">
            <w:pPr>
              <w:pStyle w:val="aff0"/>
              <w:rPr>
                <w:rFonts w:hAnsi="宋体"/>
              </w:rPr>
            </w:pPr>
            <w:r>
              <w:rPr>
                <w:rFonts w:hAnsi="宋体" w:hint="eastAsia"/>
              </w:rPr>
              <w:t>电力系统暂态数据交换通用格式（</w:t>
            </w:r>
            <w:r>
              <w:rPr>
                <w:rFonts w:hAnsi="宋体"/>
              </w:rPr>
              <w:t>GB/T 22386-2008</w:t>
            </w:r>
            <w:r>
              <w:rPr>
                <w:rFonts w:hAnsi="宋体" w:hint="eastAsia"/>
              </w:rPr>
              <w:t>，</w:t>
            </w:r>
            <w:r>
              <w:rPr>
                <w:rFonts w:hAnsi="宋体"/>
              </w:rPr>
              <w:t>IEC 60255-24:2001</w:t>
            </w:r>
            <w:r>
              <w:rPr>
                <w:rFonts w:hAnsi="宋体" w:hint="eastAsia"/>
              </w:rPr>
              <w:t>，</w:t>
            </w:r>
            <w:r>
              <w:rPr>
                <w:rFonts w:hAnsi="宋体"/>
              </w:rPr>
              <w:t>IDT</w:t>
            </w:r>
            <w:r>
              <w:rPr>
                <w:rFonts w:hAnsi="宋体" w:hint="eastAsia"/>
              </w:rPr>
              <w:t>）</w:t>
            </w:r>
          </w:p>
        </w:tc>
      </w:tr>
      <w:tr w:rsidR="00554ABA" w14:paraId="7814DE0C" w14:textId="77777777">
        <w:trPr>
          <w:jc w:val="center"/>
        </w:trPr>
        <w:tc>
          <w:tcPr>
            <w:tcW w:w="2419" w:type="dxa"/>
            <w:shd w:val="clear" w:color="auto" w:fill="auto"/>
            <w:vAlign w:val="center"/>
          </w:tcPr>
          <w:p w14:paraId="7E4EF85E" w14:textId="77777777" w:rsidR="00554ABA" w:rsidRDefault="00B360C7">
            <w:pPr>
              <w:pStyle w:val="aff0"/>
            </w:pPr>
            <w:r>
              <w:t>GB/T 25931</w:t>
            </w:r>
          </w:p>
        </w:tc>
        <w:tc>
          <w:tcPr>
            <w:tcW w:w="6992" w:type="dxa"/>
            <w:shd w:val="clear" w:color="auto" w:fill="auto"/>
            <w:vAlign w:val="center"/>
          </w:tcPr>
          <w:p w14:paraId="369B1F84" w14:textId="77777777" w:rsidR="00554ABA" w:rsidRDefault="00B360C7">
            <w:pPr>
              <w:pStyle w:val="aff0"/>
              <w:rPr>
                <w:rFonts w:hAnsi="宋体"/>
              </w:rPr>
            </w:pPr>
            <w:r>
              <w:rPr>
                <w:rFonts w:hAnsi="宋体" w:hint="eastAsia"/>
              </w:rPr>
              <w:t>网络测量和控制系统的精确时钟同步协议</w:t>
            </w:r>
          </w:p>
        </w:tc>
      </w:tr>
      <w:tr w:rsidR="00554ABA" w14:paraId="6FD11950" w14:textId="77777777">
        <w:trPr>
          <w:jc w:val="center"/>
        </w:trPr>
        <w:tc>
          <w:tcPr>
            <w:tcW w:w="2419" w:type="dxa"/>
            <w:shd w:val="clear" w:color="auto" w:fill="auto"/>
            <w:vAlign w:val="center"/>
          </w:tcPr>
          <w:p w14:paraId="53975D0E" w14:textId="77777777" w:rsidR="00554ABA" w:rsidRDefault="00B360C7">
            <w:pPr>
              <w:pStyle w:val="aff0"/>
            </w:pPr>
            <w:r>
              <w:t>DL/T 860</w:t>
            </w:r>
          </w:p>
        </w:tc>
        <w:tc>
          <w:tcPr>
            <w:tcW w:w="6992" w:type="dxa"/>
            <w:shd w:val="clear" w:color="auto" w:fill="auto"/>
            <w:vAlign w:val="center"/>
          </w:tcPr>
          <w:p w14:paraId="70D9D519" w14:textId="77777777" w:rsidR="00554ABA" w:rsidRDefault="00B360C7">
            <w:pPr>
              <w:pStyle w:val="aff0"/>
              <w:rPr>
                <w:rFonts w:hAnsi="宋体"/>
              </w:rPr>
            </w:pPr>
            <w:r>
              <w:rPr>
                <w:rFonts w:hAnsi="宋体" w:hint="eastAsia"/>
              </w:rPr>
              <w:t>变电站通信网络和系统</w:t>
            </w:r>
          </w:p>
        </w:tc>
      </w:tr>
      <w:tr w:rsidR="00554ABA" w14:paraId="187D75D3" w14:textId="77777777">
        <w:trPr>
          <w:jc w:val="center"/>
        </w:trPr>
        <w:tc>
          <w:tcPr>
            <w:tcW w:w="2419" w:type="dxa"/>
            <w:shd w:val="clear" w:color="auto" w:fill="auto"/>
            <w:vAlign w:val="center"/>
          </w:tcPr>
          <w:p w14:paraId="43C50E5E" w14:textId="77777777" w:rsidR="00554ABA" w:rsidRDefault="00B360C7">
            <w:pPr>
              <w:pStyle w:val="aff0"/>
            </w:pPr>
            <w:r>
              <w:rPr>
                <w:szCs w:val="21"/>
              </w:rPr>
              <w:t>Q/GDW 1396</w:t>
            </w:r>
          </w:p>
        </w:tc>
        <w:tc>
          <w:tcPr>
            <w:tcW w:w="6992" w:type="dxa"/>
            <w:shd w:val="clear" w:color="auto" w:fill="auto"/>
            <w:vAlign w:val="center"/>
          </w:tcPr>
          <w:p w14:paraId="79C5132C" w14:textId="77777777" w:rsidR="00554ABA" w:rsidRDefault="00B360C7">
            <w:pPr>
              <w:pStyle w:val="aff0"/>
              <w:rPr>
                <w:rFonts w:hAnsi="宋体"/>
              </w:rPr>
            </w:pPr>
            <w:r>
              <w:rPr>
                <w:szCs w:val="21"/>
              </w:rPr>
              <w:t>IEC 61850</w:t>
            </w:r>
            <w:r>
              <w:rPr>
                <w:rFonts w:hint="eastAsia"/>
                <w:szCs w:val="21"/>
              </w:rPr>
              <w:t>工程继电保护应用模型</w:t>
            </w:r>
          </w:p>
        </w:tc>
      </w:tr>
      <w:tr w:rsidR="00554ABA" w14:paraId="30D7E1F9" w14:textId="77777777">
        <w:trPr>
          <w:jc w:val="center"/>
        </w:trPr>
        <w:tc>
          <w:tcPr>
            <w:tcW w:w="2419" w:type="dxa"/>
            <w:shd w:val="clear" w:color="auto" w:fill="auto"/>
            <w:vAlign w:val="center"/>
          </w:tcPr>
          <w:p w14:paraId="201DD66D" w14:textId="77777777" w:rsidR="00554ABA" w:rsidRDefault="00B360C7">
            <w:pPr>
              <w:pStyle w:val="aff0"/>
            </w:pPr>
            <w:r>
              <w:t>Q/GDW 1766</w:t>
            </w:r>
          </w:p>
        </w:tc>
        <w:tc>
          <w:tcPr>
            <w:tcW w:w="6992" w:type="dxa"/>
            <w:shd w:val="clear" w:color="auto" w:fill="auto"/>
            <w:vAlign w:val="center"/>
          </w:tcPr>
          <w:p w14:paraId="33B7E4F9" w14:textId="77777777" w:rsidR="00554ABA" w:rsidRDefault="00B360C7">
            <w:pPr>
              <w:pStyle w:val="aff0"/>
            </w:pPr>
            <w:r>
              <w:rPr>
                <w:rFonts w:hint="eastAsia"/>
              </w:rPr>
              <w:t>10kV</w:t>
            </w:r>
            <w:r>
              <w:rPr>
                <w:rFonts w:hint="eastAsia"/>
              </w:rPr>
              <w:t>～</w:t>
            </w:r>
            <w:r>
              <w:rPr>
                <w:rFonts w:hint="eastAsia"/>
              </w:rPr>
              <w:t>110kV</w:t>
            </w:r>
            <w:r>
              <w:rPr>
                <w:rFonts w:hint="eastAsia"/>
              </w:rPr>
              <w:t>线路保护及辅助装置标准化设计规范</w:t>
            </w:r>
          </w:p>
        </w:tc>
      </w:tr>
      <w:tr w:rsidR="00554ABA" w14:paraId="53062670" w14:textId="77777777">
        <w:trPr>
          <w:jc w:val="center"/>
        </w:trPr>
        <w:tc>
          <w:tcPr>
            <w:tcW w:w="2419" w:type="dxa"/>
            <w:shd w:val="clear" w:color="auto" w:fill="auto"/>
            <w:vAlign w:val="center"/>
          </w:tcPr>
          <w:p w14:paraId="6504EC2A" w14:textId="77777777" w:rsidR="00554ABA" w:rsidRDefault="00B360C7">
            <w:pPr>
              <w:pStyle w:val="aff0"/>
            </w:pPr>
            <w:r>
              <w:rPr>
                <w:rFonts w:hAnsi="宋体"/>
              </w:rPr>
              <w:t>国调［</w:t>
            </w:r>
            <w:r>
              <w:rPr>
                <w:rFonts w:hAnsi="宋体"/>
              </w:rPr>
              <w:t>2005</w:t>
            </w:r>
            <w:r>
              <w:rPr>
                <w:rFonts w:hAnsi="宋体"/>
              </w:rPr>
              <w:t>］</w:t>
            </w:r>
            <w:r>
              <w:rPr>
                <w:rFonts w:hAnsi="宋体"/>
              </w:rPr>
              <w:t xml:space="preserve">222 </w:t>
            </w:r>
            <w:r>
              <w:rPr>
                <w:rFonts w:hAnsi="宋体"/>
              </w:rPr>
              <w:t>号</w:t>
            </w:r>
          </w:p>
        </w:tc>
        <w:tc>
          <w:tcPr>
            <w:tcW w:w="6992" w:type="dxa"/>
            <w:shd w:val="clear" w:color="auto" w:fill="auto"/>
            <w:vAlign w:val="center"/>
          </w:tcPr>
          <w:p w14:paraId="08E4F7E1" w14:textId="77777777" w:rsidR="00554ABA" w:rsidRDefault="00B360C7">
            <w:pPr>
              <w:pStyle w:val="aff0"/>
            </w:pPr>
            <w:r>
              <w:rPr>
                <w:rFonts w:hAnsi="宋体"/>
              </w:rPr>
              <w:t>《国家电网公司十八项电网重大反事故措施》（试行）及《继电保护专业重点实施要求》</w:t>
            </w:r>
          </w:p>
        </w:tc>
      </w:tr>
    </w:tbl>
    <w:p w14:paraId="2DFD7D44" w14:textId="77777777" w:rsidR="00554ABA" w:rsidRDefault="00B360C7">
      <w:pPr>
        <w:pStyle w:val="3"/>
      </w:pPr>
      <w:r>
        <w:rPr>
          <w:rFonts w:hint="eastAsia"/>
        </w:rPr>
        <w:t>在雷击过电压、一次回路操作、系统故障及其他强干扰作用下，不应误动和拒动。装置快速瞬变干扰试验、高频干扰试验，辐射电磁场干扰试验、冲击电压试验和绝缘试验应至少符合</w:t>
      </w:r>
      <w:r>
        <w:rPr>
          <w:rFonts w:hint="eastAsia"/>
        </w:rPr>
        <w:t>IEC</w:t>
      </w:r>
      <w:r>
        <w:rPr>
          <w:rFonts w:hint="eastAsia"/>
        </w:rPr>
        <w:t>标准。装置调试端口应带有光电隔离。</w:t>
      </w:r>
    </w:p>
    <w:p w14:paraId="70BB66BA" w14:textId="77777777" w:rsidR="00554ABA" w:rsidRDefault="00B360C7">
      <w:pPr>
        <w:pStyle w:val="3"/>
      </w:pPr>
      <w:r>
        <w:rPr>
          <w:rFonts w:hint="eastAsia"/>
        </w:rPr>
        <w:t>保护柜与其他设备之间，应采用光电耦合或继电器触点进行连接，不应有电的直接联系。</w:t>
      </w:r>
    </w:p>
    <w:p w14:paraId="6060E348" w14:textId="77777777" w:rsidR="00554ABA" w:rsidRDefault="00B360C7">
      <w:pPr>
        <w:pStyle w:val="3"/>
      </w:pPr>
      <w:r>
        <w:rPr>
          <w:rFonts w:hint="eastAsia"/>
        </w:rPr>
        <w:t>保护柜中的插件应接触可靠，并且有良好的互换性，以便检修时能迅速更换。</w:t>
      </w:r>
    </w:p>
    <w:p w14:paraId="7FFC28C7" w14:textId="77777777" w:rsidR="00554ABA" w:rsidRDefault="00B360C7">
      <w:pPr>
        <w:pStyle w:val="3"/>
      </w:pPr>
      <w:r>
        <w:rPr>
          <w:rFonts w:hint="eastAsia"/>
        </w:rPr>
        <w:t>装置应具有直流电源快速小开关，与装置安装在同一柜上。装置的逻辑回路应由独立的直流</w:t>
      </w:r>
      <w:r>
        <w:rPr>
          <w:rFonts w:hint="eastAsia"/>
        </w:rPr>
        <w:t>/</w:t>
      </w:r>
      <w:r>
        <w:rPr>
          <w:rFonts w:hint="eastAsia"/>
        </w:rPr>
        <w:t>直流变换器供电。直流电压消失时，装置不应误动，同时应有输出接点以启动告警信号。应有监视直流回路电压消失的告警信号继电器。直流电源电压在</w:t>
      </w:r>
      <w:r>
        <w:rPr>
          <w:rFonts w:hint="eastAsia"/>
        </w:rPr>
        <w:t>80%</w:t>
      </w:r>
      <w:r>
        <w:rPr>
          <w:rFonts w:hint="eastAsia"/>
        </w:rPr>
        <w:t>～</w:t>
      </w:r>
      <w:r>
        <w:rPr>
          <w:rFonts w:hint="eastAsia"/>
        </w:rPr>
        <w:t>115%</w:t>
      </w:r>
      <w:r>
        <w:rPr>
          <w:rFonts w:hint="eastAsia"/>
        </w:rPr>
        <w:t>额定值范围内变化时，装置应正确工作。在直流电源恢复（包括缓慢的恢复）到</w:t>
      </w:r>
      <w:r>
        <w:rPr>
          <w:rFonts w:hint="eastAsia"/>
        </w:rPr>
        <w:t>80%UN</w:t>
      </w:r>
      <w:r>
        <w:rPr>
          <w:rFonts w:hint="eastAsia"/>
        </w:rPr>
        <w:t>时，直流逆变电源应能自动启动。直流电源波纹系数≤</w:t>
      </w:r>
      <w:r>
        <w:rPr>
          <w:rFonts w:hint="eastAsia"/>
        </w:rPr>
        <w:t>5%</w:t>
      </w:r>
      <w:r>
        <w:rPr>
          <w:rFonts w:hint="eastAsia"/>
        </w:rPr>
        <w:t>时，装置应正确工作。拉合直流电源以及插拔熔丝发生重复击穿火花时，装置不应误动作。直流电源回路出现各种异常情况（如短路、断线、接地等）时装置不应误动作。</w:t>
      </w:r>
    </w:p>
    <w:p w14:paraId="07B56284" w14:textId="77777777" w:rsidR="00554ABA" w:rsidRDefault="00B360C7">
      <w:pPr>
        <w:pStyle w:val="3"/>
      </w:pPr>
      <w:r>
        <w:rPr>
          <w:rFonts w:hint="eastAsia"/>
        </w:rPr>
        <w:t>应提供标准的试验插件及试验插头，以便对各套装置的输入和输出回路进行隔离或能通入电流、电压进行试验。另外，对每面柜的出口跳闸、闭锁重合闸等输入、输出回路应在柜面上有隔离措施，以便于在运行中分别断开。隔离及试验部件应考虑操作的方便性，隔离压板标签</w:t>
      </w:r>
      <w:proofErr w:type="gramStart"/>
      <w:r>
        <w:rPr>
          <w:rFonts w:hint="eastAsia"/>
        </w:rPr>
        <w:t>栏位置</w:t>
      </w:r>
      <w:proofErr w:type="gramEnd"/>
      <w:r>
        <w:rPr>
          <w:rFonts w:hint="eastAsia"/>
        </w:rPr>
        <w:t>应安装在隔离件本体或隔离件下部。</w:t>
      </w:r>
    </w:p>
    <w:p w14:paraId="54911E1F" w14:textId="77777777" w:rsidR="00554ABA" w:rsidRDefault="00B360C7">
      <w:pPr>
        <w:pStyle w:val="3"/>
      </w:pPr>
      <w:r>
        <w:rPr>
          <w:rFonts w:hint="eastAsia"/>
        </w:rPr>
        <w:t>装置的出口回路、主要电路、装置异常及交直流消失等应有经常监视及自诊断功能以便在动作后启动告警信号、远动信号、事件记录等。</w:t>
      </w:r>
    </w:p>
    <w:p w14:paraId="5E3D5FA1" w14:textId="77777777" w:rsidR="00554ABA" w:rsidRDefault="00B360C7">
      <w:pPr>
        <w:pStyle w:val="3"/>
      </w:pPr>
      <w:r>
        <w:rPr>
          <w:rFonts w:hint="eastAsia"/>
        </w:rPr>
        <w:t>装置中跳闸出口回路动作信号及起动中央信号的接点应自保持，在直流电源消失后应能维持动作。只有当运行人员复归后，信号才能复归，复归按钮装在屏上的适当位置，以便于操作，并应有远方复归功能。用于远动信号和事件记录信号的接点不应保持。</w:t>
      </w:r>
    </w:p>
    <w:p w14:paraId="738A918E" w14:textId="77777777" w:rsidR="00554ABA" w:rsidRDefault="00B360C7">
      <w:pPr>
        <w:pStyle w:val="3"/>
      </w:pPr>
      <w:r>
        <w:rPr>
          <w:rFonts w:hint="eastAsia"/>
        </w:rPr>
        <w:t>装置中任</w:t>
      </w:r>
      <w:proofErr w:type="gramStart"/>
      <w:r>
        <w:rPr>
          <w:rFonts w:hint="eastAsia"/>
        </w:rPr>
        <w:t>一</w:t>
      </w:r>
      <w:proofErr w:type="gramEnd"/>
      <w:r>
        <w:rPr>
          <w:rFonts w:hint="eastAsia"/>
        </w:rPr>
        <w:t>元件损坏时，装置不应误动作。</w:t>
      </w:r>
    </w:p>
    <w:p w14:paraId="25FEEE45" w14:textId="77777777" w:rsidR="00554ABA" w:rsidRDefault="00B360C7">
      <w:pPr>
        <w:pStyle w:val="3"/>
      </w:pPr>
      <w:r>
        <w:rPr>
          <w:rFonts w:hint="eastAsia"/>
        </w:rPr>
        <w:lastRenderedPageBreak/>
        <w:t>跳闸出口回路采用有触点继电器。跳闸出口继电器触点应有足够容量，跳闸出口继电器触点的长期允许通过电流应不小于</w:t>
      </w:r>
      <w:r>
        <w:rPr>
          <w:rFonts w:hint="eastAsia"/>
        </w:rPr>
        <w:t>5A</w:t>
      </w:r>
      <w:r>
        <w:rPr>
          <w:rFonts w:hint="eastAsia"/>
        </w:rPr>
        <w:t>，在电感负荷的直流电路（τ</w:t>
      </w:r>
      <w:r>
        <w:rPr>
          <w:rFonts w:hint="eastAsia"/>
        </w:rPr>
        <w:t>&lt;5ms</w:t>
      </w:r>
      <w:r>
        <w:rPr>
          <w:rFonts w:hint="eastAsia"/>
        </w:rPr>
        <w:t>）中的断开容量为</w:t>
      </w:r>
      <w:r>
        <w:rPr>
          <w:rFonts w:hint="eastAsia"/>
        </w:rPr>
        <w:t>50W</w:t>
      </w:r>
      <w:r>
        <w:rPr>
          <w:rFonts w:hint="eastAsia"/>
        </w:rPr>
        <w:t>。信号继电器触点的长期允许通过电流应不小于</w:t>
      </w:r>
      <w:r>
        <w:rPr>
          <w:rFonts w:hint="eastAsia"/>
        </w:rPr>
        <w:t>2A</w:t>
      </w:r>
      <w:r>
        <w:rPr>
          <w:rFonts w:hint="eastAsia"/>
        </w:rPr>
        <w:t>，在电感负荷的直流电路（τ</w:t>
      </w:r>
      <w:r>
        <w:rPr>
          <w:rFonts w:hint="eastAsia"/>
        </w:rPr>
        <w:t>&lt;5ms</w:t>
      </w:r>
      <w:r>
        <w:rPr>
          <w:rFonts w:hint="eastAsia"/>
        </w:rPr>
        <w:t>）中的断开容量为</w:t>
      </w:r>
      <w:r>
        <w:rPr>
          <w:rFonts w:hint="eastAsia"/>
        </w:rPr>
        <w:t>30W</w:t>
      </w:r>
      <w:r>
        <w:rPr>
          <w:rFonts w:hint="eastAsia"/>
        </w:rPr>
        <w:t>。</w:t>
      </w:r>
    </w:p>
    <w:p w14:paraId="4007A64E" w14:textId="77777777" w:rsidR="00554ABA" w:rsidRDefault="00B360C7">
      <w:pPr>
        <w:pStyle w:val="3"/>
      </w:pPr>
      <w:r>
        <w:rPr>
          <w:rFonts w:hint="eastAsia"/>
        </w:rPr>
        <w:t>对于装置间不经附加判据直接启动跳闸的开入量，应经抗干扰</w:t>
      </w:r>
      <w:proofErr w:type="gramStart"/>
      <w:r>
        <w:rPr>
          <w:rFonts w:hint="eastAsia"/>
        </w:rPr>
        <w:t>继电器重动后</w:t>
      </w:r>
      <w:proofErr w:type="gramEnd"/>
      <w:r>
        <w:rPr>
          <w:rFonts w:hint="eastAsia"/>
        </w:rPr>
        <w:t>开入；抗干扰继电器的启动功率应大于</w:t>
      </w:r>
      <w:r>
        <w:rPr>
          <w:rFonts w:hint="eastAsia"/>
        </w:rPr>
        <w:t>5W</w:t>
      </w:r>
      <w:r>
        <w:rPr>
          <w:rFonts w:hint="eastAsia"/>
        </w:rPr>
        <w:t>，动作电压在额定直流电源电压的</w:t>
      </w:r>
      <w:r>
        <w:rPr>
          <w:rFonts w:hint="eastAsia"/>
        </w:rPr>
        <w:t>55%</w:t>
      </w:r>
      <w:r>
        <w:rPr>
          <w:rFonts w:hint="eastAsia"/>
        </w:rPr>
        <w:t>～</w:t>
      </w:r>
      <w:r>
        <w:rPr>
          <w:rFonts w:hint="eastAsia"/>
        </w:rPr>
        <w:t>70%</w:t>
      </w:r>
      <w:r>
        <w:rPr>
          <w:rFonts w:hint="eastAsia"/>
        </w:rPr>
        <w:t>范围内，额定直流电源电压下动作时间为</w:t>
      </w:r>
      <w:r>
        <w:rPr>
          <w:rFonts w:hint="eastAsia"/>
        </w:rPr>
        <w:t>10ms</w:t>
      </w:r>
      <w:r>
        <w:rPr>
          <w:rFonts w:hint="eastAsia"/>
        </w:rPr>
        <w:t>～</w:t>
      </w:r>
      <w:r>
        <w:rPr>
          <w:rFonts w:hint="eastAsia"/>
        </w:rPr>
        <w:t>35ms</w:t>
      </w:r>
      <w:r>
        <w:rPr>
          <w:rFonts w:hint="eastAsia"/>
        </w:rPr>
        <w:t>，应具有抗</w:t>
      </w:r>
      <w:r>
        <w:rPr>
          <w:rFonts w:hint="eastAsia"/>
        </w:rPr>
        <w:t>220V</w:t>
      </w:r>
      <w:r>
        <w:rPr>
          <w:rFonts w:hint="eastAsia"/>
        </w:rPr>
        <w:t>工频电压干扰的能力。</w:t>
      </w:r>
    </w:p>
    <w:p w14:paraId="0083E4FE" w14:textId="77777777" w:rsidR="00554ABA" w:rsidRDefault="00B360C7">
      <w:pPr>
        <w:pStyle w:val="3"/>
      </w:pPr>
      <w:r>
        <w:rPr>
          <w:rFonts w:hint="eastAsia"/>
        </w:rPr>
        <w:t>所提供的保护设备应能与变电站内继电保护运行及故障信息管理子站或直接与监控系统连接，供方应提供符合国家电网公司要求的通用规约文本。保护装置向子站或监控系统提供的信息包括：保护的运行定值及控制字；保护的当前运行定值区；保护的动作信号、动作时间、故障相别以及测距信息；保护的自检状态，自检出错的类型，出错时刻；保护的当前压板状态；保护的当前模拟量。提供的保护装置应能保证接入变电站其他厂家的子站或监控系统，必要时应提供规约转换装置（包括在投标报价中），保护装置需具备</w:t>
      </w:r>
      <w:r>
        <w:rPr>
          <w:rFonts w:hint="eastAsia"/>
        </w:rPr>
        <w:t>3</w:t>
      </w:r>
      <w:r>
        <w:rPr>
          <w:rFonts w:hint="eastAsia"/>
        </w:rPr>
        <w:t>组通信接口（包括以太网或</w:t>
      </w:r>
      <w:r>
        <w:rPr>
          <w:rFonts w:hint="eastAsia"/>
        </w:rPr>
        <w:t>RS-485</w:t>
      </w:r>
      <w:r>
        <w:rPr>
          <w:rFonts w:hint="eastAsia"/>
        </w:rPr>
        <w:t>通信接口）和打印机接口。</w:t>
      </w:r>
    </w:p>
    <w:p w14:paraId="5EF491E7" w14:textId="77777777" w:rsidR="00554ABA" w:rsidRDefault="00B360C7">
      <w:pPr>
        <w:pStyle w:val="3"/>
      </w:pPr>
      <w:r>
        <w:rPr>
          <w:rFonts w:hint="eastAsia"/>
        </w:rPr>
        <w:t>保护装置应具备远方修改定值功能、软压板</w:t>
      </w:r>
      <w:proofErr w:type="gramStart"/>
      <w:r>
        <w:rPr>
          <w:rFonts w:hint="eastAsia"/>
        </w:rPr>
        <w:t>远方投退和</w:t>
      </w:r>
      <w:proofErr w:type="gramEnd"/>
      <w:r>
        <w:rPr>
          <w:rFonts w:hint="eastAsia"/>
        </w:rPr>
        <w:t>定值区远方切换功能，其软压板远方</w:t>
      </w:r>
      <w:proofErr w:type="gramStart"/>
      <w:r>
        <w:rPr>
          <w:rFonts w:hint="eastAsia"/>
        </w:rPr>
        <w:t>投退功能</w:t>
      </w:r>
      <w:proofErr w:type="gramEnd"/>
      <w:r>
        <w:rPr>
          <w:rFonts w:hint="eastAsia"/>
        </w:rPr>
        <w:t>不允许通过修改定值实现。</w:t>
      </w:r>
    </w:p>
    <w:p w14:paraId="678E3C82" w14:textId="77777777" w:rsidR="00554ABA" w:rsidRDefault="00B360C7">
      <w:pPr>
        <w:pStyle w:val="3"/>
      </w:pPr>
      <w:r>
        <w:rPr>
          <w:rFonts w:hint="eastAsia"/>
        </w:rPr>
        <w:t>微机保护装置应具备通信网络对时和卫星时钟对时功能。应具备</w:t>
      </w:r>
      <w:r>
        <w:rPr>
          <w:rFonts w:hint="eastAsia"/>
        </w:rPr>
        <w:t>IRIG-B</w:t>
      </w:r>
      <w:r>
        <w:rPr>
          <w:rFonts w:hint="eastAsia"/>
        </w:rPr>
        <w:t>（</w:t>
      </w:r>
      <w:r>
        <w:rPr>
          <w:rFonts w:hint="eastAsia"/>
        </w:rPr>
        <w:t>DC</w:t>
      </w:r>
      <w:r>
        <w:rPr>
          <w:rFonts w:hint="eastAsia"/>
        </w:rPr>
        <w:t>）或脉冲对时功能，并通过保护柜端子排接线。</w:t>
      </w:r>
    </w:p>
    <w:p w14:paraId="56B43A9D" w14:textId="77777777" w:rsidR="00554ABA" w:rsidRDefault="00B360C7">
      <w:pPr>
        <w:pStyle w:val="20"/>
        <w:spacing w:before="120"/>
        <w:rPr>
          <w:rStyle w:val="22"/>
        </w:rPr>
      </w:pPr>
      <w:r>
        <w:rPr>
          <w:rFonts w:hint="eastAsia"/>
        </w:rPr>
        <w:t>110kV线路光纤差动保护装置具体要求</w:t>
      </w:r>
    </w:p>
    <w:p w14:paraId="5B398EBF" w14:textId="77777777" w:rsidR="00554ABA" w:rsidRDefault="00B360C7">
      <w:pPr>
        <w:pStyle w:val="3"/>
      </w:pPr>
      <w:r>
        <w:t>110kV</w:t>
      </w:r>
      <w:r>
        <w:rPr>
          <w:rFonts w:hint="eastAsia"/>
        </w:rPr>
        <w:t>线路光纤差动保护装置的要求：</w:t>
      </w:r>
    </w:p>
    <w:p w14:paraId="4A261CF0" w14:textId="77777777" w:rsidR="00554ABA" w:rsidRDefault="00B360C7">
      <w:pPr>
        <w:pStyle w:val="9"/>
      </w:pPr>
      <w:r>
        <w:rPr>
          <w:rFonts w:hint="eastAsia"/>
        </w:rPr>
        <w:tab/>
        <w:t>110kV</w:t>
      </w:r>
      <w:r>
        <w:rPr>
          <w:rFonts w:hint="eastAsia"/>
        </w:rPr>
        <w:t>线路光纤差动保护应具备以分相电流差动和零序电流差动为主体的快速主保护，由三段相间和接地距离保护、四段零序方向过流保护构成的全套后备保护。保护装置应配有三相一次重合闸功能，</w:t>
      </w:r>
      <w:r>
        <w:rPr>
          <w:rFonts w:hint="eastAsia"/>
        </w:rPr>
        <w:t>TV</w:t>
      </w:r>
      <w:r>
        <w:rPr>
          <w:rFonts w:hint="eastAsia"/>
        </w:rPr>
        <w:t>断线、</w:t>
      </w:r>
      <w:r>
        <w:rPr>
          <w:rFonts w:hint="eastAsia"/>
        </w:rPr>
        <w:t>TA</w:t>
      </w:r>
      <w:r>
        <w:rPr>
          <w:rFonts w:hint="eastAsia"/>
        </w:rPr>
        <w:t>断线、过负荷告警功能，装置还带有跳合闸操作回路以及交流电压切换回路。各项功能指标应满足相关的电力行业标准或国家标准的要求。</w:t>
      </w:r>
    </w:p>
    <w:p w14:paraId="3330FE14" w14:textId="77777777" w:rsidR="00554ABA" w:rsidRDefault="00B360C7">
      <w:pPr>
        <w:pStyle w:val="9"/>
      </w:pPr>
      <w:r>
        <w:rPr>
          <w:rFonts w:hint="eastAsia"/>
        </w:rPr>
        <w:t>电流差动保护两侧启动元件和本侧差动元件同时动作才允许差动保护出口。线路两侧的电流差动保护装置均应设置本侧独立的电流启动元件，必要时可用交流电压量等作为辅助启动元件，但应考虑在</w:t>
      </w:r>
      <w:r>
        <w:rPr>
          <w:rFonts w:hint="eastAsia"/>
        </w:rPr>
        <w:t>TV</w:t>
      </w:r>
      <w:r>
        <w:rPr>
          <w:rFonts w:hint="eastAsia"/>
        </w:rPr>
        <w:t>断线时对辅助启动元件的影响，差动电流不能作为装置的启动元件。</w:t>
      </w:r>
    </w:p>
    <w:p w14:paraId="79900567" w14:textId="77777777" w:rsidR="00554ABA" w:rsidRDefault="00B360C7">
      <w:pPr>
        <w:pStyle w:val="9"/>
      </w:pPr>
      <w:r>
        <w:rPr>
          <w:rFonts w:hint="eastAsia"/>
        </w:rPr>
        <w:tab/>
      </w:r>
      <w:r>
        <w:rPr>
          <w:rFonts w:hint="eastAsia"/>
        </w:rPr>
        <w:t>线路两侧电流差动保护装置应互相传输可供用户整定的通道识别码，并对通道识别码进行校验，校验出错时告警并闭锁差动保护。</w:t>
      </w:r>
    </w:p>
    <w:p w14:paraId="252C2CD7" w14:textId="77777777" w:rsidR="00554ABA" w:rsidRDefault="00B360C7">
      <w:pPr>
        <w:pStyle w:val="9"/>
      </w:pPr>
      <w:r>
        <w:rPr>
          <w:rFonts w:hint="eastAsia"/>
        </w:rPr>
        <w:t>电流差动保护装置应具有通道监视功能，保护对通道中断或判断通道数据异常的情况应有完整的记录报告并发出报警信号，并在投标文件中阐明该情况下闭锁保护的延时时间及发通道异常告警信号的延时时间。</w:t>
      </w:r>
    </w:p>
    <w:p w14:paraId="2AC107A7" w14:textId="77777777" w:rsidR="00554ABA" w:rsidRDefault="00B360C7">
      <w:pPr>
        <w:pStyle w:val="9"/>
      </w:pPr>
      <w:r>
        <w:rPr>
          <w:rFonts w:hint="eastAsia"/>
        </w:rPr>
        <w:tab/>
      </w:r>
      <w:proofErr w:type="gramStart"/>
      <w:r>
        <w:rPr>
          <w:rFonts w:hint="eastAsia"/>
        </w:rPr>
        <w:t>自动重合闸由主保护</w:t>
      </w:r>
      <w:proofErr w:type="gramEnd"/>
      <w:r>
        <w:rPr>
          <w:rFonts w:hint="eastAsia"/>
        </w:rPr>
        <w:t>和后备保护跳闸启动，并可由断路器状态不一致来启动。自动重合</w:t>
      </w:r>
      <w:proofErr w:type="gramStart"/>
      <w:r>
        <w:rPr>
          <w:rFonts w:hint="eastAsia"/>
        </w:rPr>
        <w:t>闸由三相</w:t>
      </w:r>
      <w:proofErr w:type="gramEnd"/>
      <w:r>
        <w:rPr>
          <w:rFonts w:hint="eastAsia"/>
        </w:rPr>
        <w:t>跳闸启动回路启动。三相自动重合</w:t>
      </w:r>
      <w:proofErr w:type="gramStart"/>
      <w:r>
        <w:rPr>
          <w:rFonts w:hint="eastAsia"/>
        </w:rPr>
        <w:t>闸</w:t>
      </w:r>
      <w:proofErr w:type="gramEnd"/>
      <w:r>
        <w:rPr>
          <w:rFonts w:hint="eastAsia"/>
        </w:rPr>
        <w:t>应有同期检查和无电压检查。</w:t>
      </w:r>
    </w:p>
    <w:p w14:paraId="4A4F5973" w14:textId="77777777" w:rsidR="00554ABA" w:rsidRDefault="00B360C7">
      <w:pPr>
        <w:ind w:firstLine="480"/>
      </w:pPr>
      <w:r>
        <w:rPr>
          <w:rFonts w:hint="eastAsia"/>
        </w:rPr>
        <w:t>重合闸装置应有外部闭锁重合闸的输入回路，用于在手动跳闸、手动合闸、母线故障、延时</w:t>
      </w:r>
      <w:proofErr w:type="gramStart"/>
      <w:r>
        <w:rPr>
          <w:rFonts w:hint="eastAsia"/>
        </w:rPr>
        <w:t>段保护</w:t>
      </w:r>
      <w:proofErr w:type="gramEnd"/>
      <w:r>
        <w:rPr>
          <w:rFonts w:hint="eastAsia"/>
        </w:rPr>
        <w:t>动作、断路器操作压力降低等情况下接入闭锁重合闸接点。</w:t>
      </w:r>
    </w:p>
    <w:p w14:paraId="61276B10" w14:textId="77777777" w:rsidR="00554ABA" w:rsidRDefault="00B360C7">
      <w:pPr>
        <w:ind w:firstLine="480"/>
      </w:pPr>
      <w:r>
        <w:rPr>
          <w:rFonts w:hint="eastAsia"/>
        </w:rPr>
        <w:t>当不使用用于重合闸检线路侧电压和</w:t>
      </w:r>
      <w:proofErr w:type="gramStart"/>
      <w:r>
        <w:rPr>
          <w:rFonts w:hint="eastAsia"/>
        </w:rPr>
        <w:t>检同期</w:t>
      </w:r>
      <w:proofErr w:type="gramEnd"/>
      <w:r>
        <w:rPr>
          <w:rFonts w:hint="eastAsia"/>
        </w:rPr>
        <w:t>的电压元件时，线路</w:t>
      </w:r>
      <w:r>
        <w:rPr>
          <w:rFonts w:hint="eastAsia"/>
        </w:rPr>
        <w:t>TV</w:t>
      </w:r>
      <w:r>
        <w:rPr>
          <w:rFonts w:hint="eastAsia"/>
        </w:rPr>
        <w:t>断线不应报警；检</w:t>
      </w:r>
      <w:proofErr w:type="gramStart"/>
      <w:r>
        <w:rPr>
          <w:rFonts w:hint="eastAsia"/>
        </w:rPr>
        <w:t>同期重</w:t>
      </w:r>
      <w:proofErr w:type="gramEnd"/>
      <w:r>
        <w:rPr>
          <w:rFonts w:hint="eastAsia"/>
        </w:rPr>
        <w:t>合闸所采用的线路电压应该是自适应的，用户可自行选择任意相间或相电压。</w:t>
      </w:r>
    </w:p>
    <w:p w14:paraId="4043404B" w14:textId="77777777" w:rsidR="00554ABA" w:rsidRDefault="00B360C7">
      <w:pPr>
        <w:ind w:firstLine="480"/>
      </w:pPr>
      <w:r>
        <w:rPr>
          <w:rFonts w:hint="eastAsia"/>
        </w:rPr>
        <w:lastRenderedPageBreak/>
        <w:t>重合闸应有足够信号接点，启动中央信号、事件记录和远动信号。</w:t>
      </w:r>
    </w:p>
    <w:p w14:paraId="6F066445" w14:textId="77777777" w:rsidR="00554ABA" w:rsidRDefault="00B360C7">
      <w:pPr>
        <w:pStyle w:val="9"/>
      </w:pPr>
      <w:r>
        <w:rPr>
          <w:rFonts w:hint="eastAsia"/>
        </w:rPr>
        <w:tab/>
      </w:r>
      <w:r>
        <w:rPr>
          <w:rFonts w:hint="eastAsia"/>
        </w:rPr>
        <w:t>三相操作板</w:t>
      </w:r>
      <w:r>
        <w:rPr>
          <w:rFonts w:hint="eastAsia"/>
        </w:rPr>
        <w:t>/</w:t>
      </w:r>
      <w:r>
        <w:rPr>
          <w:rFonts w:hint="eastAsia"/>
        </w:rPr>
        <w:t>箱应具有一组三相跳闸回路及合闸回路，跳闸应具有</w:t>
      </w:r>
      <w:proofErr w:type="gramStart"/>
      <w:r>
        <w:rPr>
          <w:rFonts w:hint="eastAsia"/>
        </w:rPr>
        <w:t>自保持</w:t>
      </w:r>
      <w:proofErr w:type="gramEnd"/>
      <w:r>
        <w:rPr>
          <w:rFonts w:hint="eastAsia"/>
        </w:rPr>
        <w:t>回路，应</w:t>
      </w:r>
      <w:proofErr w:type="gramStart"/>
      <w:r>
        <w:rPr>
          <w:rFonts w:hint="eastAsia"/>
        </w:rPr>
        <w:t>具有手跳和</w:t>
      </w:r>
      <w:proofErr w:type="gramEnd"/>
      <w:r>
        <w:rPr>
          <w:rFonts w:hint="eastAsia"/>
        </w:rPr>
        <w:t>手合输入回路。操作板</w:t>
      </w:r>
      <w:r>
        <w:rPr>
          <w:rFonts w:hint="eastAsia"/>
        </w:rPr>
        <w:t>/</w:t>
      </w:r>
      <w:r>
        <w:rPr>
          <w:rFonts w:hint="eastAsia"/>
        </w:rPr>
        <w:t>箱应</w:t>
      </w:r>
      <w:proofErr w:type="gramStart"/>
      <w:r>
        <w:rPr>
          <w:rFonts w:hint="eastAsia"/>
        </w:rPr>
        <w:t>具有防跳回路</w:t>
      </w:r>
      <w:proofErr w:type="gramEnd"/>
      <w:r>
        <w:rPr>
          <w:rFonts w:hint="eastAsia"/>
        </w:rPr>
        <w:t>，防止断路器发生多次重合。操作板</w:t>
      </w:r>
      <w:r>
        <w:rPr>
          <w:rFonts w:hint="eastAsia"/>
        </w:rPr>
        <w:t>/</w:t>
      </w:r>
      <w:r>
        <w:rPr>
          <w:rFonts w:hint="eastAsia"/>
        </w:rPr>
        <w:t>箱</w:t>
      </w:r>
      <w:proofErr w:type="gramStart"/>
      <w:r>
        <w:rPr>
          <w:rFonts w:hint="eastAsia"/>
        </w:rPr>
        <w:t>的防跳回路</w:t>
      </w:r>
      <w:proofErr w:type="gramEnd"/>
      <w:r>
        <w:rPr>
          <w:rFonts w:hint="eastAsia"/>
        </w:rPr>
        <w:t>应能够方便的取消。操作板</w:t>
      </w:r>
      <w:r>
        <w:rPr>
          <w:rFonts w:hint="eastAsia"/>
        </w:rPr>
        <w:t>/</w:t>
      </w:r>
      <w:r>
        <w:rPr>
          <w:rFonts w:hint="eastAsia"/>
        </w:rPr>
        <w:t>箱应具有气（液）压闭锁输入回路。</w:t>
      </w:r>
    </w:p>
    <w:p w14:paraId="6341A1E7" w14:textId="77777777" w:rsidR="00554ABA" w:rsidRDefault="00B360C7">
      <w:pPr>
        <w:ind w:firstLine="480"/>
      </w:pPr>
      <w:r>
        <w:rPr>
          <w:rFonts w:hint="eastAsia"/>
        </w:rPr>
        <w:t>跳合闸应分别具有监视回路，且分别引上端子。跳闸位置监视与合闸回路的连接应便于断开。操作板</w:t>
      </w:r>
      <w:r>
        <w:rPr>
          <w:rFonts w:hint="eastAsia"/>
        </w:rPr>
        <w:t>/</w:t>
      </w:r>
      <w:r>
        <w:rPr>
          <w:rFonts w:hint="eastAsia"/>
        </w:rPr>
        <w:t>箱应具有足够的输出接点供闭锁重合闸和发中央信号、远动信号和事件记录。</w:t>
      </w:r>
    </w:p>
    <w:p w14:paraId="67ECF80D" w14:textId="77777777" w:rsidR="00554ABA" w:rsidRDefault="00B360C7">
      <w:pPr>
        <w:pStyle w:val="9"/>
      </w:pPr>
      <w:r>
        <w:rPr>
          <w:rFonts w:hint="eastAsia"/>
        </w:rPr>
        <w:tab/>
      </w:r>
      <w:r>
        <w:rPr>
          <w:rFonts w:hint="eastAsia"/>
        </w:rPr>
        <w:t>用于</w:t>
      </w:r>
      <w:r>
        <w:rPr>
          <w:rFonts w:hint="eastAsia"/>
        </w:rPr>
        <w:t>110kV</w:t>
      </w:r>
      <w:r>
        <w:rPr>
          <w:rFonts w:hint="eastAsia"/>
        </w:rPr>
        <w:t>双母线接线形式的线路保护装置中应配置</w:t>
      </w:r>
      <w:r>
        <w:rPr>
          <w:rFonts w:hint="eastAsia"/>
        </w:rPr>
        <w:t>1</w:t>
      </w:r>
      <w:r>
        <w:rPr>
          <w:rFonts w:hint="eastAsia"/>
        </w:rPr>
        <w:t>套三相电压切换板</w:t>
      </w:r>
      <w:r>
        <w:rPr>
          <w:rFonts w:hint="eastAsia"/>
        </w:rPr>
        <w:t>/</w:t>
      </w:r>
      <w:r>
        <w:rPr>
          <w:rFonts w:hint="eastAsia"/>
        </w:rPr>
        <w:t>箱，完成双母线交流电压切换的功能，电压切换板</w:t>
      </w:r>
      <w:r>
        <w:rPr>
          <w:rFonts w:hint="eastAsia"/>
        </w:rPr>
        <w:t>/</w:t>
      </w:r>
      <w:r>
        <w:rPr>
          <w:rFonts w:hint="eastAsia"/>
        </w:rPr>
        <w:t>箱应能发出切换继电器同时动作、</w:t>
      </w:r>
      <w:r>
        <w:rPr>
          <w:rFonts w:hint="eastAsia"/>
        </w:rPr>
        <w:t>TV</w:t>
      </w:r>
      <w:proofErr w:type="gramStart"/>
      <w:r>
        <w:rPr>
          <w:rFonts w:hint="eastAsia"/>
        </w:rPr>
        <w:t>失压信号</w:t>
      </w:r>
      <w:proofErr w:type="gramEnd"/>
      <w:r>
        <w:rPr>
          <w:rFonts w:hint="eastAsia"/>
        </w:rPr>
        <w:t>。</w:t>
      </w:r>
    </w:p>
    <w:p w14:paraId="08F50276" w14:textId="77777777" w:rsidR="00554ABA" w:rsidRDefault="00B360C7">
      <w:pPr>
        <w:pStyle w:val="3"/>
      </w:pPr>
      <w:r>
        <w:rPr>
          <w:rFonts w:hint="eastAsia"/>
        </w:rPr>
        <w:t>光纤差动保护通道设备的要求：</w:t>
      </w:r>
    </w:p>
    <w:p w14:paraId="3A6C2662" w14:textId="77777777" w:rsidR="00554ABA" w:rsidRDefault="00B360C7">
      <w:pPr>
        <w:pStyle w:val="9"/>
        <w:numPr>
          <w:ilvl w:val="0"/>
          <w:numId w:val="13"/>
        </w:numPr>
      </w:pPr>
      <w:r>
        <w:rPr>
          <w:rFonts w:hint="eastAsia"/>
        </w:rPr>
        <w:tab/>
      </w:r>
      <w:r>
        <w:rPr>
          <w:rFonts w:hint="eastAsia"/>
        </w:rPr>
        <w:t>优先采用专用光纤通道。</w:t>
      </w:r>
    </w:p>
    <w:p w14:paraId="62095C4F" w14:textId="77777777" w:rsidR="00554ABA" w:rsidRDefault="00B360C7">
      <w:pPr>
        <w:pStyle w:val="9"/>
      </w:pPr>
      <w:r>
        <w:rPr>
          <w:rFonts w:hint="eastAsia"/>
        </w:rPr>
        <w:tab/>
      </w:r>
      <w:r>
        <w:rPr>
          <w:rFonts w:hint="eastAsia"/>
        </w:rPr>
        <w:t>采用复用光纤时，优先采用</w:t>
      </w:r>
      <w:r>
        <w:rPr>
          <w:rFonts w:hint="eastAsia"/>
        </w:rPr>
        <w:t>2Mbit/s</w:t>
      </w:r>
      <w:r>
        <w:rPr>
          <w:rFonts w:hint="eastAsia"/>
        </w:rPr>
        <w:t>数字接口，对光纤通道的误码应有可靠的防护措施，确保通道传输发生误码时，不造成保护误动。</w:t>
      </w:r>
    </w:p>
    <w:p w14:paraId="1C273352" w14:textId="77777777" w:rsidR="00554ABA" w:rsidRDefault="00B360C7">
      <w:pPr>
        <w:pStyle w:val="9"/>
      </w:pPr>
      <w:r>
        <w:rPr>
          <w:rFonts w:hint="eastAsia"/>
        </w:rPr>
        <w:tab/>
      </w:r>
      <w:r>
        <w:rPr>
          <w:rFonts w:hint="eastAsia"/>
        </w:rPr>
        <w:t>保护</w:t>
      </w:r>
      <w:proofErr w:type="gramStart"/>
      <w:r>
        <w:rPr>
          <w:rFonts w:hint="eastAsia"/>
        </w:rPr>
        <w:t>室光配线柜至保护柜</w:t>
      </w:r>
      <w:proofErr w:type="gramEnd"/>
      <w:r>
        <w:rPr>
          <w:rFonts w:hint="eastAsia"/>
        </w:rPr>
        <w:t>、通信机房光</w:t>
      </w:r>
      <w:proofErr w:type="gramStart"/>
      <w:r>
        <w:rPr>
          <w:rFonts w:hint="eastAsia"/>
        </w:rPr>
        <w:t>配线柜至接口</w:t>
      </w:r>
      <w:proofErr w:type="gramEnd"/>
      <w:r>
        <w:rPr>
          <w:rFonts w:hint="eastAsia"/>
        </w:rPr>
        <w:t>柜均应</w:t>
      </w:r>
      <w:proofErr w:type="gramStart"/>
      <w:r>
        <w:rPr>
          <w:rFonts w:hint="eastAsia"/>
        </w:rPr>
        <w:t>使用尾缆连接</w:t>
      </w:r>
      <w:proofErr w:type="gramEnd"/>
      <w:r>
        <w:rPr>
          <w:rFonts w:hint="eastAsia"/>
        </w:rPr>
        <w:t>。</w:t>
      </w:r>
      <w:proofErr w:type="gramStart"/>
      <w:r>
        <w:rPr>
          <w:rFonts w:hint="eastAsia"/>
        </w:rPr>
        <w:t>尾缆应</w:t>
      </w:r>
      <w:proofErr w:type="gramEnd"/>
      <w:r>
        <w:rPr>
          <w:rFonts w:hint="eastAsia"/>
        </w:rPr>
        <w:t>使用</w:t>
      </w:r>
      <w:r>
        <w:rPr>
          <w:rFonts w:hint="eastAsia"/>
        </w:rPr>
        <w:t>ST</w:t>
      </w:r>
      <w:r>
        <w:rPr>
          <w:rFonts w:hint="eastAsia"/>
        </w:rPr>
        <w:t>或</w:t>
      </w:r>
      <w:r>
        <w:rPr>
          <w:rFonts w:hint="eastAsia"/>
        </w:rPr>
        <w:t>FC</w:t>
      </w:r>
      <w:r>
        <w:rPr>
          <w:rFonts w:hint="eastAsia"/>
        </w:rPr>
        <w:t>型连接器与设备连接。光缆通过光配线柜转接。</w:t>
      </w:r>
    </w:p>
    <w:p w14:paraId="26E8847E" w14:textId="77777777" w:rsidR="00554ABA" w:rsidRDefault="00B360C7">
      <w:pPr>
        <w:pStyle w:val="9"/>
      </w:pPr>
      <w:r>
        <w:rPr>
          <w:rFonts w:hint="eastAsia"/>
        </w:rPr>
        <w:tab/>
      </w:r>
      <w:r>
        <w:rPr>
          <w:rFonts w:hint="eastAsia"/>
        </w:rPr>
        <w:t>同一机柜不得安装超过</w:t>
      </w:r>
      <w:r>
        <w:rPr>
          <w:rFonts w:hint="eastAsia"/>
        </w:rPr>
        <w:t>8</w:t>
      </w:r>
      <w:r>
        <w:rPr>
          <w:rFonts w:hint="eastAsia"/>
        </w:rPr>
        <w:t>条线路的继电保护专用光电转换接口装置设备。线路</w:t>
      </w:r>
      <w:proofErr w:type="gramStart"/>
      <w:r>
        <w:rPr>
          <w:rFonts w:hint="eastAsia"/>
        </w:rPr>
        <w:t>纵</w:t>
      </w:r>
      <w:proofErr w:type="gramEnd"/>
      <w:r>
        <w:rPr>
          <w:rFonts w:hint="eastAsia"/>
        </w:rPr>
        <w:t>联电流差动保护通道的收发时延应相同。</w:t>
      </w:r>
      <w:r>
        <w:rPr>
          <w:rFonts w:hint="eastAsia"/>
        </w:rPr>
        <w:t>2Mbit/s</w:t>
      </w:r>
      <w:r>
        <w:rPr>
          <w:rFonts w:hint="eastAsia"/>
        </w:rPr>
        <w:t>数字接口装置与通信设备采用</w:t>
      </w:r>
      <w:r>
        <w:rPr>
          <w:rFonts w:hint="eastAsia"/>
        </w:rPr>
        <w:t>75</w:t>
      </w:r>
      <w:r>
        <w:rPr>
          <w:rFonts w:hint="eastAsia"/>
        </w:rPr>
        <w:t>Ω同轴电缆不平衡方式连接。</w:t>
      </w:r>
    </w:p>
    <w:p w14:paraId="412F95FD" w14:textId="77777777" w:rsidR="00554ABA" w:rsidRDefault="00B360C7">
      <w:pPr>
        <w:pStyle w:val="9"/>
      </w:pPr>
      <w:r>
        <w:rPr>
          <w:rFonts w:hint="eastAsia"/>
        </w:rPr>
        <w:t>每个继电保护通信接口设备的直流电源均取自通信专业的直流电源，并与所接入通信设备的直流电源相对应。直流电源开关的报警接点引至监控系统。各光电转换装置失电、故障信号引至端子排。</w:t>
      </w:r>
    </w:p>
    <w:p w14:paraId="5999D7EF" w14:textId="77777777" w:rsidR="00554ABA" w:rsidRDefault="00B360C7">
      <w:pPr>
        <w:pStyle w:val="9"/>
      </w:pPr>
      <w:r>
        <w:rPr>
          <w:rFonts w:hint="eastAsia"/>
        </w:rPr>
        <w:tab/>
      </w:r>
      <w:r>
        <w:rPr>
          <w:rFonts w:hint="eastAsia"/>
        </w:rPr>
        <w:t>保护屏和通信接口屏均应带有光纤接线盒。光电转换装置及相应的光电接线盒、尾</w:t>
      </w:r>
      <w:proofErr w:type="gramStart"/>
      <w:r>
        <w:rPr>
          <w:rFonts w:hint="eastAsia"/>
        </w:rPr>
        <w:t>纤</w:t>
      </w:r>
      <w:proofErr w:type="gramEnd"/>
      <w:r>
        <w:rPr>
          <w:rFonts w:hint="eastAsia"/>
        </w:rPr>
        <w:t>、</w:t>
      </w:r>
      <w:proofErr w:type="gramStart"/>
      <w:r>
        <w:rPr>
          <w:rFonts w:hint="eastAsia"/>
        </w:rPr>
        <w:t>保护屏至光电</w:t>
      </w:r>
      <w:proofErr w:type="gramEnd"/>
      <w:r>
        <w:rPr>
          <w:rFonts w:hint="eastAsia"/>
        </w:rPr>
        <w:t>转换装置之间连接用的引入光缆及敷设用穿管、光纤头熔接（包括备用纤芯）均由保护厂家同时配套提供，并负责与通信装置间的接口设计和配合。</w:t>
      </w:r>
    </w:p>
    <w:p w14:paraId="7DFDE188" w14:textId="77777777" w:rsidR="00554ABA" w:rsidRDefault="00B360C7">
      <w:pPr>
        <w:pStyle w:val="3"/>
      </w:pPr>
      <w:r>
        <w:rPr>
          <w:rFonts w:hint="eastAsia"/>
        </w:rPr>
        <w:t>打印机的交流电源：</w:t>
      </w:r>
      <w:r>
        <w:rPr>
          <w:rFonts w:hint="eastAsia"/>
        </w:rPr>
        <w:t>220V</w:t>
      </w:r>
      <w:r>
        <w:rPr>
          <w:rFonts w:hint="eastAsia"/>
        </w:rPr>
        <w:t>。</w:t>
      </w:r>
    </w:p>
    <w:p w14:paraId="0FC22C53" w14:textId="77777777" w:rsidR="00554ABA" w:rsidRDefault="00B360C7">
      <w:pPr>
        <w:pStyle w:val="3"/>
      </w:pPr>
      <w:r>
        <w:rPr>
          <w:rFonts w:hint="eastAsia"/>
        </w:rPr>
        <w:t>每面保护屏有多台保护装置时安装一台打印机，切换使用。</w:t>
      </w:r>
    </w:p>
    <w:p w14:paraId="272B20D4" w14:textId="77777777" w:rsidR="00554ABA" w:rsidRDefault="00B360C7">
      <w:pPr>
        <w:pStyle w:val="20"/>
        <w:spacing w:before="120"/>
        <w:rPr>
          <w:rStyle w:val="22"/>
        </w:rPr>
      </w:pPr>
      <w:r>
        <w:rPr>
          <w:rFonts w:hint="eastAsia"/>
        </w:rPr>
        <w:t>110kV线路纵联距离保护装置具体要求</w:t>
      </w:r>
    </w:p>
    <w:p w14:paraId="3C973317" w14:textId="77777777" w:rsidR="00554ABA" w:rsidRDefault="00B360C7">
      <w:pPr>
        <w:pStyle w:val="3"/>
      </w:pPr>
      <w:r>
        <w:rPr>
          <w:rFonts w:hint="eastAsia"/>
        </w:rPr>
        <w:t>装置功能要求：</w:t>
      </w:r>
    </w:p>
    <w:p w14:paraId="0F8FDD8A" w14:textId="77777777" w:rsidR="00554ABA" w:rsidRDefault="00B360C7">
      <w:pPr>
        <w:pStyle w:val="9"/>
        <w:numPr>
          <w:ilvl w:val="0"/>
          <w:numId w:val="14"/>
        </w:numPr>
      </w:pPr>
      <w:r>
        <w:rPr>
          <w:rFonts w:hint="eastAsia"/>
        </w:rPr>
        <w:t>110kV</w:t>
      </w:r>
      <w:r>
        <w:rPr>
          <w:rFonts w:hint="eastAsia"/>
        </w:rPr>
        <w:t>线路纵联距离保护应具备以闭锁式（或允许式）距离和零序方向为快速主保护，由三段相间和接地距离保护、四段零序方向过流保护构成的全套后备保护。保护装置应配有三相一次重合闸功能，</w:t>
      </w:r>
      <w:r>
        <w:rPr>
          <w:rFonts w:hint="eastAsia"/>
        </w:rPr>
        <w:t>TV</w:t>
      </w:r>
      <w:r>
        <w:rPr>
          <w:rFonts w:hint="eastAsia"/>
        </w:rPr>
        <w:t>断线、</w:t>
      </w:r>
      <w:r>
        <w:rPr>
          <w:rFonts w:hint="eastAsia"/>
        </w:rPr>
        <w:t>TA</w:t>
      </w:r>
      <w:r>
        <w:rPr>
          <w:rFonts w:hint="eastAsia"/>
        </w:rPr>
        <w:t>断线、过负荷告警功能，装置还带有跳合闸操作回路以及交流电压切换回路。各项功能指标应满足相关的电力行业标准或国家标准的要求。</w:t>
      </w:r>
    </w:p>
    <w:p w14:paraId="1D32A4FE" w14:textId="77777777" w:rsidR="00554ABA" w:rsidRDefault="00B360C7">
      <w:pPr>
        <w:ind w:firstLine="480"/>
      </w:pPr>
      <w:r>
        <w:rPr>
          <w:rFonts w:hint="eastAsia"/>
        </w:rPr>
        <w:t>对于高频通道保护装置，应满足无人值班要求，具备定时自动交换通道信息的功能，并将交换结果上传至监控中心，至少应包括通道异常告警信号。</w:t>
      </w:r>
    </w:p>
    <w:p w14:paraId="3AF05E0B" w14:textId="77777777" w:rsidR="00554ABA" w:rsidRDefault="00B360C7">
      <w:pPr>
        <w:pStyle w:val="9"/>
        <w:numPr>
          <w:ilvl w:val="0"/>
          <w:numId w:val="14"/>
        </w:numPr>
      </w:pPr>
      <w:proofErr w:type="gramStart"/>
      <w:r>
        <w:rPr>
          <w:rFonts w:hint="eastAsia"/>
        </w:rPr>
        <w:t>自动重合闸由主保护</w:t>
      </w:r>
      <w:proofErr w:type="gramEnd"/>
      <w:r>
        <w:rPr>
          <w:rFonts w:hint="eastAsia"/>
        </w:rPr>
        <w:t>和后备保护跳闸启动，并可由断路器状态不一致来启动。三相自动重合</w:t>
      </w:r>
      <w:proofErr w:type="gramStart"/>
      <w:r>
        <w:rPr>
          <w:rFonts w:hint="eastAsia"/>
        </w:rPr>
        <w:t>闸</w:t>
      </w:r>
      <w:proofErr w:type="gramEnd"/>
      <w:r>
        <w:rPr>
          <w:rFonts w:hint="eastAsia"/>
        </w:rPr>
        <w:t>应有同期检查和无电压检查。</w:t>
      </w:r>
    </w:p>
    <w:p w14:paraId="3254A78F" w14:textId="77777777" w:rsidR="00554ABA" w:rsidRDefault="00B360C7">
      <w:pPr>
        <w:ind w:firstLine="480"/>
      </w:pPr>
      <w:r>
        <w:rPr>
          <w:rFonts w:hint="eastAsia"/>
        </w:rPr>
        <w:t>重合闸装置应有外部闭锁重合闸的输入回路，用于在手动跳闸、手动合闸、母线故障、延时</w:t>
      </w:r>
      <w:proofErr w:type="gramStart"/>
      <w:r>
        <w:rPr>
          <w:rFonts w:hint="eastAsia"/>
        </w:rPr>
        <w:t>段保护</w:t>
      </w:r>
      <w:proofErr w:type="gramEnd"/>
      <w:r>
        <w:rPr>
          <w:rFonts w:hint="eastAsia"/>
        </w:rPr>
        <w:t>动作、断路器操作压力降低等情况下接入闭锁重合闸接点。</w:t>
      </w:r>
    </w:p>
    <w:p w14:paraId="74ACF170" w14:textId="77777777" w:rsidR="00554ABA" w:rsidRDefault="00B360C7">
      <w:pPr>
        <w:ind w:firstLine="480"/>
      </w:pPr>
      <w:r>
        <w:rPr>
          <w:rFonts w:hint="eastAsia"/>
        </w:rPr>
        <w:lastRenderedPageBreak/>
        <w:t>当不使用用于重合闸检线路侧电压和</w:t>
      </w:r>
      <w:proofErr w:type="gramStart"/>
      <w:r>
        <w:rPr>
          <w:rFonts w:hint="eastAsia"/>
        </w:rPr>
        <w:t>检同期</w:t>
      </w:r>
      <w:proofErr w:type="gramEnd"/>
      <w:r>
        <w:rPr>
          <w:rFonts w:hint="eastAsia"/>
        </w:rPr>
        <w:t>的电压元件时，</w:t>
      </w:r>
      <w:r>
        <w:rPr>
          <w:rFonts w:hint="eastAsia"/>
        </w:rPr>
        <w:t>TV</w:t>
      </w:r>
      <w:r>
        <w:rPr>
          <w:rFonts w:hint="eastAsia"/>
        </w:rPr>
        <w:t>断线不应报警；检</w:t>
      </w:r>
      <w:proofErr w:type="gramStart"/>
      <w:r>
        <w:rPr>
          <w:rFonts w:hint="eastAsia"/>
        </w:rPr>
        <w:t>同期重</w:t>
      </w:r>
      <w:proofErr w:type="gramEnd"/>
      <w:r>
        <w:rPr>
          <w:rFonts w:hint="eastAsia"/>
        </w:rPr>
        <w:t>合闸所采用的线路电压应该是自适应的，用户可自行选择任意相间或相电压。</w:t>
      </w:r>
    </w:p>
    <w:p w14:paraId="29B74362" w14:textId="77777777" w:rsidR="00554ABA" w:rsidRDefault="00B360C7">
      <w:pPr>
        <w:ind w:firstLine="480"/>
      </w:pPr>
      <w:r>
        <w:rPr>
          <w:rFonts w:hint="eastAsia"/>
        </w:rPr>
        <w:t>重合闸应有足够信号接点，启动中央信号、事件记录和远动信号。</w:t>
      </w:r>
    </w:p>
    <w:p w14:paraId="76A0DD71" w14:textId="77777777" w:rsidR="00554ABA" w:rsidRDefault="00B360C7">
      <w:pPr>
        <w:pStyle w:val="9"/>
      </w:pPr>
      <w:r>
        <w:rPr>
          <w:rFonts w:hint="eastAsia"/>
        </w:rPr>
        <w:tab/>
      </w:r>
      <w:r>
        <w:rPr>
          <w:rFonts w:hint="eastAsia"/>
        </w:rPr>
        <w:t>三相操作板</w:t>
      </w:r>
      <w:r>
        <w:rPr>
          <w:rFonts w:hint="eastAsia"/>
        </w:rPr>
        <w:t>/</w:t>
      </w:r>
      <w:r>
        <w:rPr>
          <w:rFonts w:hint="eastAsia"/>
        </w:rPr>
        <w:t>箱应具有一组三相跳闸回路及合闸回路，跳闸应具有</w:t>
      </w:r>
      <w:proofErr w:type="gramStart"/>
      <w:r>
        <w:rPr>
          <w:rFonts w:hint="eastAsia"/>
        </w:rPr>
        <w:t>自保持</w:t>
      </w:r>
      <w:proofErr w:type="gramEnd"/>
      <w:r>
        <w:rPr>
          <w:rFonts w:hint="eastAsia"/>
        </w:rPr>
        <w:t>回路，应</w:t>
      </w:r>
      <w:proofErr w:type="gramStart"/>
      <w:r>
        <w:rPr>
          <w:rFonts w:hint="eastAsia"/>
        </w:rPr>
        <w:t>具有手跳和</w:t>
      </w:r>
      <w:proofErr w:type="gramEnd"/>
      <w:r>
        <w:rPr>
          <w:rFonts w:hint="eastAsia"/>
        </w:rPr>
        <w:t>手合输入回路。</w:t>
      </w:r>
    </w:p>
    <w:p w14:paraId="145C25E6" w14:textId="77777777" w:rsidR="00554ABA" w:rsidRDefault="00B360C7">
      <w:pPr>
        <w:ind w:firstLine="480"/>
      </w:pPr>
      <w:r>
        <w:rPr>
          <w:rFonts w:hint="eastAsia"/>
        </w:rPr>
        <w:t>操作板</w:t>
      </w:r>
      <w:r>
        <w:rPr>
          <w:rFonts w:hint="eastAsia"/>
        </w:rPr>
        <w:t>/</w:t>
      </w:r>
      <w:r>
        <w:rPr>
          <w:rFonts w:hint="eastAsia"/>
        </w:rPr>
        <w:t>箱应</w:t>
      </w:r>
      <w:proofErr w:type="gramStart"/>
      <w:r>
        <w:rPr>
          <w:rFonts w:hint="eastAsia"/>
        </w:rPr>
        <w:t>具有防跳回路</w:t>
      </w:r>
      <w:proofErr w:type="gramEnd"/>
      <w:r>
        <w:rPr>
          <w:rFonts w:hint="eastAsia"/>
        </w:rPr>
        <w:t>，防止断路器发生多次重合。操作板</w:t>
      </w:r>
      <w:r>
        <w:rPr>
          <w:rFonts w:hint="eastAsia"/>
        </w:rPr>
        <w:t>/</w:t>
      </w:r>
      <w:r>
        <w:rPr>
          <w:rFonts w:hint="eastAsia"/>
        </w:rPr>
        <w:t>箱</w:t>
      </w:r>
      <w:proofErr w:type="gramStart"/>
      <w:r>
        <w:rPr>
          <w:rFonts w:hint="eastAsia"/>
        </w:rPr>
        <w:t>的防跳回路</w:t>
      </w:r>
      <w:proofErr w:type="gramEnd"/>
      <w:r>
        <w:rPr>
          <w:rFonts w:hint="eastAsia"/>
        </w:rPr>
        <w:t>应能够方便的取消。</w:t>
      </w:r>
    </w:p>
    <w:p w14:paraId="2E26A71F" w14:textId="77777777" w:rsidR="00554ABA" w:rsidRDefault="00B360C7">
      <w:pPr>
        <w:ind w:firstLine="480"/>
      </w:pPr>
      <w:r>
        <w:rPr>
          <w:rFonts w:hint="eastAsia"/>
        </w:rPr>
        <w:t>操作板</w:t>
      </w:r>
      <w:r>
        <w:rPr>
          <w:rFonts w:hint="eastAsia"/>
        </w:rPr>
        <w:t>/</w:t>
      </w:r>
      <w:r>
        <w:rPr>
          <w:rFonts w:hint="eastAsia"/>
        </w:rPr>
        <w:t>箱应具有气（液）压闭锁输入回路。</w:t>
      </w:r>
    </w:p>
    <w:p w14:paraId="1BE61D71" w14:textId="77777777" w:rsidR="00554ABA" w:rsidRDefault="00B360C7">
      <w:pPr>
        <w:ind w:firstLine="480"/>
      </w:pPr>
      <w:r>
        <w:rPr>
          <w:rFonts w:hint="eastAsia"/>
        </w:rPr>
        <w:t>跳合闸应分别具有监视回路，且分别引上端子。跳闸位置监视与合闸回路的连接应便于断开。</w:t>
      </w:r>
    </w:p>
    <w:p w14:paraId="66042EF9" w14:textId="77777777" w:rsidR="00554ABA" w:rsidRDefault="00B360C7">
      <w:pPr>
        <w:ind w:firstLine="480"/>
      </w:pPr>
      <w:r>
        <w:rPr>
          <w:rFonts w:hint="eastAsia"/>
        </w:rPr>
        <w:t>操作板</w:t>
      </w:r>
      <w:r>
        <w:rPr>
          <w:rFonts w:hint="eastAsia"/>
        </w:rPr>
        <w:t>/</w:t>
      </w:r>
      <w:r>
        <w:rPr>
          <w:rFonts w:hint="eastAsia"/>
        </w:rPr>
        <w:t>箱应具有足够的输出接点供闭锁重合闸和发中央信号、远动信号和事件记录。</w:t>
      </w:r>
    </w:p>
    <w:p w14:paraId="498AE5C4" w14:textId="77777777" w:rsidR="00554ABA" w:rsidRDefault="00B360C7">
      <w:pPr>
        <w:pStyle w:val="9"/>
      </w:pPr>
      <w:r>
        <w:rPr>
          <w:rFonts w:hint="eastAsia"/>
        </w:rPr>
        <w:t>用于</w:t>
      </w:r>
      <w:r>
        <w:rPr>
          <w:rFonts w:hint="eastAsia"/>
        </w:rPr>
        <w:t>110kV</w:t>
      </w:r>
      <w:r>
        <w:rPr>
          <w:rFonts w:hint="eastAsia"/>
        </w:rPr>
        <w:t>双母线接线形式的线路保护装置中应配置</w:t>
      </w:r>
      <w:r>
        <w:rPr>
          <w:rFonts w:hint="eastAsia"/>
        </w:rPr>
        <w:t>1</w:t>
      </w:r>
      <w:r>
        <w:rPr>
          <w:rFonts w:hint="eastAsia"/>
        </w:rPr>
        <w:t>套三相电压切换板</w:t>
      </w:r>
      <w:r>
        <w:rPr>
          <w:rFonts w:hint="eastAsia"/>
        </w:rPr>
        <w:t>/</w:t>
      </w:r>
      <w:r>
        <w:rPr>
          <w:rFonts w:hint="eastAsia"/>
        </w:rPr>
        <w:t>箱，完成双母线交流电压切换的功能，电压切换板</w:t>
      </w:r>
      <w:r>
        <w:rPr>
          <w:rFonts w:hint="eastAsia"/>
        </w:rPr>
        <w:t>/</w:t>
      </w:r>
      <w:r>
        <w:rPr>
          <w:rFonts w:hint="eastAsia"/>
        </w:rPr>
        <w:t>箱应能发出切换继电器同时动作、</w:t>
      </w:r>
      <w:r>
        <w:rPr>
          <w:rFonts w:hint="eastAsia"/>
        </w:rPr>
        <w:t>TV</w:t>
      </w:r>
      <w:proofErr w:type="gramStart"/>
      <w:r>
        <w:rPr>
          <w:rFonts w:hint="eastAsia"/>
        </w:rPr>
        <w:t>失压信号</w:t>
      </w:r>
      <w:proofErr w:type="gramEnd"/>
      <w:r>
        <w:rPr>
          <w:rFonts w:hint="eastAsia"/>
        </w:rPr>
        <w:t>。</w:t>
      </w:r>
    </w:p>
    <w:p w14:paraId="709D6BD6" w14:textId="77777777" w:rsidR="00554ABA" w:rsidRDefault="00B360C7">
      <w:pPr>
        <w:pStyle w:val="3"/>
      </w:pPr>
      <w:r>
        <w:rPr>
          <w:rFonts w:hint="eastAsia"/>
        </w:rPr>
        <w:t>保护装置显示故障报告应简洁明了。</w:t>
      </w:r>
    </w:p>
    <w:p w14:paraId="623EF690" w14:textId="77777777" w:rsidR="00554ABA" w:rsidRDefault="00B360C7">
      <w:pPr>
        <w:pStyle w:val="3"/>
      </w:pPr>
      <w:r>
        <w:rPr>
          <w:rFonts w:hint="eastAsia"/>
        </w:rPr>
        <w:t>打印机的交流电源：</w:t>
      </w:r>
      <w:r>
        <w:rPr>
          <w:rFonts w:hint="eastAsia"/>
        </w:rPr>
        <w:t>220V</w:t>
      </w:r>
      <w:r>
        <w:rPr>
          <w:rFonts w:hint="eastAsia"/>
        </w:rPr>
        <w:t>。</w:t>
      </w:r>
    </w:p>
    <w:p w14:paraId="2485DC0A" w14:textId="77777777" w:rsidR="00554ABA" w:rsidRDefault="00B360C7">
      <w:pPr>
        <w:pStyle w:val="3"/>
      </w:pPr>
      <w:r>
        <w:rPr>
          <w:rFonts w:hint="eastAsia"/>
        </w:rPr>
        <w:t>每面保护屏有多台保护装置时安装一台打印机，切换使用。</w:t>
      </w:r>
    </w:p>
    <w:p w14:paraId="3E572A6C" w14:textId="77777777" w:rsidR="00554ABA" w:rsidRDefault="00B360C7">
      <w:pPr>
        <w:pStyle w:val="20"/>
        <w:spacing w:before="120"/>
      </w:pPr>
      <w:r>
        <w:rPr>
          <w:rFonts w:hint="eastAsia"/>
        </w:rPr>
        <w:t>110kV线路距离保护装置具体要求</w:t>
      </w:r>
    </w:p>
    <w:p w14:paraId="31035351" w14:textId="77777777" w:rsidR="00554ABA" w:rsidRDefault="00B360C7">
      <w:pPr>
        <w:pStyle w:val="3"/>
      </w:pPr>
      <w:r>
        <w:rPr>
          <w:rFonts w:hint="eastAsia"/>
        </w:rPr>
        <w:t>装置功能要求：</w:t>
      </w:r>
    </w:p>
    <w:p w14:paraId="67A01B59" w14:textId="77777777" w:rsidR="00554ABA" w:rsidRDefault="00B360C7">
      <w:pPr>
        <w:pStyle w:val="9"/>
        <w:numPr>
          <w:ilvl w:val="0"/>
          <w:numId w:val="15"/>
        </w:numPr>
      </w:pPr>
      <w:r>
        <w:rPr>
          <w:rFonts w:hint="eastAsia"/>
        </w:rPr>
        <w:tab/>
        <w:t>110kV</w:t>
      </w:r>
      <w:r>
        <w:rPr>
          <w:rFonts w:hint="eastAsia"/>
        </w:rPr>
        <w:t>线路距离保护应具备由三段相间和接地距离保护、四段零序方向过流保护构成的全套保护。保护装置应配有三相一次重合闸功能、低频减载</w:t>
      </w:r>
      <w:r>
        <w:rPr>
          <w:rFonts w:hint="eastAsia"/>
        </w:rPr>
        <w:t>/</w:t>
      </w:r>
      <w:r>
        <w:rPr>
          <w:rFonts w:hint="eastAsia"/>
        </w:rPr>
        <w:t>解列功能，</w:t>
      </w:r>
      <w:r>
        <w:rPr>
          <w:rFonts w:hint="eastAsia"/>
        </w:rPr>
        <w:t>TV</w:t>
      </w:r>
      <w:r>
        <w:rPr>
          <w:rFonts w:hint="eastAsia"/>
        </w:rPr>
        <w:t>断线、</w:t>
      </w:r>
      <w:r>
        <w:rPr>
          <w:rFonts w:hint="eastAsia"/>
        </w:rPr>
        <w:t>TA</w:t>
      </w:r>
      <w:r>
        <w:rPr>
          <w:rFonts w:hint="eastAsia"/>
        </w:rPr>
        <w:t>断线、过负荷告警功能，装置还带有跳合闸操作回路以及交流电压切换回路。各项功能指标应满足相关的电力行业标准或国家标准的要求。</w:t>
      </w:r>
    </w:p>
    <w:p w14:paraId="044605C5" w14:textId="77777777" w:rsidR="00554ABA" w:rsidRDefault="00B360C7">
      <w:pPr>
        <w:pStyle w:val="9"/>
      </w:pPr>
      <w:proofErr w:type="gramStart"/>
      <w:r>
        <w:rPr>
          <w:rFonts w:hint="eastAsia"/>
        </w:rPr>
        <w:t>自动重合闸由主保护</w:t>
      </w:r>
      <w:proofErr w:type="gramEnd"/>
      <w:r>
        <w:rPr>
          <w:rFonts w:hint="eastAsia"/>
        </w:rPr>
        <w:t>和后备保护跳闸启动，并可由断路器状态不一致来启动。三相自动重合</w:t>
      </w:r>
      <w:proofErr w:type="gramStart"/>
      <w:r>
        <w:rPr>
          <w:rFonts w:hint="eastAsia"/>
        </w:rPr>
        <w:t>闸</w:t>
      </w:r>
      <w:proofErr w:type="gramEnd"/>
      <w:r>
        <w:rPr>
          <w:rFonts w:hint="eastAsia"/>
        </w:rPr>
        <w:t>应有同期检查和无电压检查。</w:t>
      </w:r>
    </w:p>
    <w:p w14:paraId="0D580147" w14:textId="77777777" w:rsidR="00554ABA" w:rsidRDefault="00B360C7">
      <w:pPr>
        <w:ind w:firstLine="480"/>
      </w:pPr>
      <w:r>
        <w:rPr>
          <w:rFonts w:hint="eastAsia"/>
        </w:rPr>
        <w:t>重合闸装置应有外部闭锁重合闸的输入回路，用于在手动跳闸、手动合闸、母线故障、延时</w:t>
      </w:r>
      <w:proofErr w:type="gramStart"/>
      <w:r>
        <w:rPr>
          <w:rFonts w:hint="eastAsia"/>
        </w:rPr>
        <w:t>段保护</w:t>
      </w:r>
      <w:proofErr w:type="gramEnd"/>
      <w:r>
        <w:rPr>
          <w:rFonts w:hint="eastAsia"/>
        </w:rPr>
        <w:t>动作、断路器操作压力降低等情况下接入闭锁重合闸接点。</w:t>
      </w:r>
    </w:p>
    <w:p w14:paraId="0435C8CE" w14:textId="77777777" w:rsidR="00554ABA" w:rsidRDefault="00B360C7">
      <w:pPr>
        <w:ind w:firstLine="480"/>
      </w:pPr>
      <w:r>
        <w:rPr>
          <w:rFonts w:hint="eastAsia"/>
        </w:rPr>
        <w:t>当不使用用于重合闸检线路侧电压和</w:t>
      </w:r>
      <w:proofErr w:type="gramStart"/>
      <w:r>
        <w:rPr>
          <w:rFonts w:hint="eastAsia"/>
        </w:rPr>
        <w:t>检同期</w:t>
      </w:r>
      <w:proofErr w:type="gramEnd"/>
      <w:r>
        <w:rPr>
          <w:rFonts w:hint="eastAsia"/>
        </w:rPr>
        <w:t>的电压元件时，线路</w:t>
      </w:r>
      <w:r>
        <w:rPr>
          <w:rFonts w:hint="eastAsia"/>
        </w:rPr>
        <w:t>TV</w:t>
      </w:r>
      <w:r>
        <w:rPr>
          <w:rFonts w:hint="eastAsia"/>
        </w:rPr>
        <w:t>断线不应报警；检</w:t>
      </w:r>
      <w:proofErr w:type="gramStart"/>
      <w:r>
        <w:rPr>
          <w:rFonts w:hint="eastAsia"/>
        </w:rPr>
        <w:t>同期重</w:t>
      </w:r>
      <w:proofErr w:type="gramEnd"/>
      <w:r>
        <w:rPr>
          <w:rFonts w:hint="eastAsia"/>
        </w:rPr>
        <w:t>合闸所采用的线路电压应该是自适应的，用户可自行选择任意相间或相电压。</w:t>
      </w:r>
    </w:p>
    <w:p w14:paraId="1E65294E" w14:textId="77777777" w:rsidR="00554ABA" w:rsidRDefault="00B360C7">
      <w:pPr>
        <w:ind w:firstLine="480"/>
      </w:pPr>
      <w:r>
        <w:rPr>
          <w:rFonts w:hint="eastAsia"/>
        </w:rPr>
        <w:t>重合闸应有足够信号接点，启动中央信号、事件记录和远动信号。</w:t>
      </w:r>
    </w:p>
    <w:p w14:paraId="29EE5E18" w14:textId="77777777" w:rsidR="00554ABA" w:rsidRDefault="00B360C7">
      <w:pPr>
        <w:pStyle w:val="9"/>
      </w:pPr>
      <w:r>
        <w:rPr>
          <w:rFonts w:hint="eastAsia"/>
        </w:rPr>
        <w:tab/>
      </w:r>
      <w:r>
        <w:rPr>
          <w:rFonts w:hint="eastAsia"/>
        </w:rPr>
        <w:t>三相操作板</w:t>
      </w:r>
      <w:r>
        <w:rPr>
          <w:rFonts w:hint="eastAsia"/>
        </w:rPr>
        <w:t>/</w:t>
      </w:r>
      <w:r>
        <w:rPr>
          <w:rFonts w:hint="eastAsia"/>
        </w:rPr>
        <w:t>箱应具有一组三相跳闸回路及合闸回路，跳闸应具有</w:t>
      </w:r>
      <w:proofErr w:type="gramStart"/>
      <w:r>
        <w:rPr>
          <w:rFonts w:hint="eastAsia"/>
        </w:rPr>
        <w:t>自保持</w:t>
      </w:r>
      <w:proofErr w:type="gramEnd"/>
      <w:r>
        <w:rPr>
          <w:rFonts w:hint="eastAsia"/>
        </w:rPr>
        <w:t>回路，应</w:t>
      </w:r>
      <w:proofErr w:type="gramStart"/>
      <w:r>
        <w:rPr>
          <w:rFonts w:hint="eastAsia"/>
        </w:rPr>
        <w:t>具有手跳和</w:t>
      </w:r>
      <w:proofErr w:type="gramEnd"/>
      <w:r>
        <w:rPr>
          <w:rFonts w:hint="eastAsia"/>
        </w:rPr>
        <w:t>手合输入回路。</w:t>
      </w:r>
    </w:p>
    <w:p w14:paraId="389C8082" w14:textId="77777777" w:rsidR="00554ABA" w:rsidRDefault="00B360C7">
      <w:pPr>
        <w:ind w:firstLine="480"/>
      </w:pPr>
      <w:r>
        <w:rPr>
          <w:rFonts w:hint="eastAsia"/>
        </w:rPr>
        <w:t>操作板</w:t>
      </w:r>
      <w:r>
        <w:rPr>
          <w:rFonts w:hint="eastAsia"/>
        </w:rPr>
        <w:t>/</w:t>
      </w:r>
      <w:r>
        <w:rPr>
          <w:rFonts w:hint="eastAsia"/>
        </w:rPr>
        <w:t>箱应</w:t>
      </w:r>
      <w:proofErr w:type="gramStart"/>
      <w:r>
        <w:rPr>
          <w:rFonts w:hint="eastAsia"/>
        </w:rPr>
        <w:t>具有防跳回路</w:t>
      </w:r>
      <w:proofErr w:type="gramEnd"/>
      <w:r>
        <w:rPr>
          <w:rFonts w:hint="eastAsia"/>
        </w:rPr>
        <w:t>，防止断路器发生多次重合。操作板</w:t>
      </w:r>
      <w:r>
        <w:rPr>
          <w:rFonts w:hint="eastAsia"/>
        </w:rPr>
        <w:t>/</w:t>
      </w:r>
      <w:r>
        <w:rPr>
          <w:rFonts w:hint="eastAsia"/>
        </w:rPr>
        <w:t>箱</w:t>
      </w:r>
      <w:proofErr w:type="gramStart"/>
      <w:r>
        <w:rPr>
          <w:rFonts w:hint="eastAsia"/>
        </w:rPr>
        <w:t>的防跳回路</w:t>
      </w:r>
      <w:proofErr w:type="gramEnd"/>
      <w:r>
        <w:rPr>
          <w:rFonts w:hint="eastAsia"/>
        </w:rPr>
        <w:t>应能够方便的取消。</w:t>
      </w:r>
    </w:p>
    <w:p w14:paraId="66FAC122" w14:textId="77777777" w:rsidR="00554ABA" w:rsidRDefault="00B360C7">
      <w:pPr>
        <w:ind w:firstLine="480"/>
      </w:pPr>
      <w:r>
        <w:rPr>
          <w:rFonts w:hint="eastAsia"/>
        </w:rPr>
        <w:t>操作板</w:t>
      </w:r>
      <w:r>
        <w:rPr>
          <w:rFonts w:hint="eastAsia"/>
        </w:rPr>
        <w:t>/</w:t>
      </w:r>
      <w:r>
        <w:rPr>
          <w:rFonts w:hint="eastAsia"/>
        </w:rPr>
        <w:t>箱应具有气（液）压闭锁输入回路。</w:t>
      </w:r>
    </w:p>
    <w:p w14:paraId="3CD02140" w14:textId="77777777" w:rsidR="00554ABA" w:rsidRDefault="00B360C7">
      <w:pPr>
        <w:ind w:firstLine="480"/>
      </w:pPr>
      <w:r>
        <w:rPr>
          <w:rFonts w:hint="eastAsia"/>
        </w:rPr>
        <w:t>跳合闸应分别具有监视回路，且分别引上端子。跳闸位置监视与合闸回路的连接应便于断开。</w:t>
      </w:r>
    </w:p>
    <w:p w14:paraId="17985D4F" w14:textId="77777777" w:rsidR="00554ABA" w:rsidRDefault="00B360C7">
      <w:pPr>
        <w:ind w:firstLine="480"/>
      </w:pPr>
      <w:r>
        <w:rPr>
          <w:rFonts w:hint="eastAsia"/>
        </w:rPr>
        <w:t>操作板</w:t>
      </w:r>
      <w:r>
        <w:rPr>
          <w:rFonts w:hint="eastAsia"/>
        </w:rPr>
        <w:t>/</w:t>
      </w:r>
      <w:r>
        <w:rPr>
          <w:rFonts w:hint="eastAsia"/>
        </w:rPr>
        <w:t>箱应具有足够的输出接点供闭锁重合闸和发中央信号、远动信号和事件记录。</w:t>
      </w:r>
    </w:p>
    <w:p w14:paraId="4B4056FF" w14:textId="77777777" w:rsidR="00554ABA" w:rsidRDefault="00B360C7">
      <w:pPr>
        <w:pStyle w:val="9"/>
      </w:pPr>
      <w:r>
        <w:rPr>
          <w:rFonts w:hint="eastAsia"/>
        </w:rPr>
        <w:lastRenderedPageBreak/>
        <w:tab/>
      </w:r>
      <w:r>
        <w:rPr>
          <w:rFonts w:hint="eastAsia"/>
        </w:rPr>
        <w:t>用于</w:t>
      </w:r>
      <w:r>
        <w:rPr>
          <w:rFonts w:hint="eastAsia"/>
        </w:rPr>
        <w:t>110kV</w:t>
      </w:r>
      <w:r>
        <w:rPr>
          <w:rFonts w:hint="eastAsia"/>
        </w:rPr>
        <w:t>双母线接线形式的线路保护装置中应配置</w:t>
      </w:r>
      <w:r>
        <w:rPr>
          <w:rFonts w:hint="eastAsia"/>
        </w:rPr>
        <w:t>1</w:t>
      </w:r>
      <w:r>
        <w:rPr>
          <w:rFonts w:hint="eastAsia"/>
        </w:rPr>
        <w:t>套三相电压切换板</w:t>
      </w:r>
      <w:r>
        <w:rPr>
          <w:rFonts w:hint="eastAsia"/>
        </w:rPr>
        <w:t>/</w:t>
      </w:r>
      <w:r>
        <w:rPr>
          <w:rFonts w:hint="eastAsia"/>
        </w:rPr>
        <w:t>箱，完成双母线交流电压切换的功能，电压切换板</w:t>
      </w:r>
      <w:r>
        <w:rPr>
          <w:rFonts w:hint="eastAsia"/>
        </w:rPr>
        <w:t>/</w:t>
      </w:r>
      <w:r>
        <w:rPr>
          <w:rFonts w:hint="eastAsia"/>
        </w:rPr>
        <w:t>箱应能发出切换继电器同时动作、</w:t>
      </w:r>
      <w:r>
        <w:rPr>
          <w:rFonts w:hint="eastAsia"/>
        </w:rPr>
        <w:t>TV</w:t>
      </w:r>
      <w:proofErr w:type="gramStart"/>
      <w:r>
        <w:rPr>
          <w:rFonts w:hint="eastAsia"/>
        </w:rPr>
        <w:t>失压信号</w:t>
      </w:r>
      <w:proofErr w:type="gramEnd"/>
      <w:r>
        <w:rPr>
          <w:rFonts w:hint="eastAsia"/>
        </w:rPr>
        <w:t>。</w:t>
      </w:r>
    </w:p>
    <w:p w14:paraId="7E56506C" w14:textId="77777777" w:rsidR="00554ABA" w:rsidRDefault="00B360C7">
      <w:pPr>
        <w:pStyle w:val="3"/>
      </w:pPr>
      <w:r>
        <w:rPr>
          <w:rFonts w:hint="eastAsia"/>
        </w:rPr>
        <w:t>保护装置显示故障报告应简洁明了。</w:t>
      </w:r>
    </w:p>
    <w:p w14:paraId="50582CA1" w14:textId="77777777" w:rsidR="00554ABA" w:rsidRDefault="00B360C7">
      <w:pPr>
        <w:pStyle w:val="3"/>
      </w:pPr>
      <w:r>
        <w:rPr>
          <w:rFonts w:hint="eastAsia"/>
        </w:rPr>
        <w:t>打印机的交流电源：</w:t>
      </w:r>
      <w:r>
        <w:rPr>
          <w:rFonts w:hint="eastAsia"/>
        </w:rPr>
        <w:t>220V</w:t>
      </w:r>
      <w:r>
        <w:rPr>
          <w:rFonts w:hint="eastAsia"/>
        </w:rPr>
        <w:t>。</w:t>
      </w:r>
    </w:p>
    <w:p w14:paraId="61B4FDD2" w14:textId="77777777" w:rsidR="00554ABA" w:rsidRDefault="00B360C7">
      <w:pPr>
        <w:pStyle w:val="3"/>
      </w:pPr>
      <w:r>
        <w:rPr>
          <w:rFonts w:hint="eastAsia"/>
        </w:rPr>
        <w:t>每面保护屏有多台保护装置时安装一台打印机，切换使用。</w:t>
      </w:r>
    </w:p>
    <w:p w14:paraId="777A3940" w14:textId="77777777" w:rsidR="00554ABA" w:rsidRDefault="00B360C7">
      <w:pPr>
        <w:pStyle w:val="20"/>
        <w:spacing w:before="120"/>
      </w:pPr>
      <w:r>
        <w:rPr>
          <w:rFonts w:hint="eastAsia"/>
        </w:rPr>
        <w:t>110kV线路电流保护装置具体要求</w:t>
      </w:r>
    </w:p>
    <w:p w14:paraId="26F355E5" w14:textId="77777777" w:rsidR="00554ABA" w:rsidRDefault="00B360C7">
      <w:pPr>
        <w:pStyle w:val="3"/>
      </w:pPr>
      <w:r>
        <w:rPr>
          <w:rFonts w:hint="eastAsia"/>
        </w:rPr>
        <w:t>装置功能要求：</w:t>
      </w:r>
    </w:p>
    <w:p w14:paraId="6032FF97" w14:textId="77777777" w:rsidR="00554ABA" w:rsidRDefault="00B360C7">
      <w:pPr>
        <w:pStyle w:val="9"/>
        <w:numPr>
          <w:ilvl w:val="0"/>
          <w:numId w:val="16"/>
        </w:numPr>
      </w:pPr>
      <w:r>
        <w:rPr>
          <w:rFonts w:hint="eastAsia"/>
        </w:rPr>
        <w:t>110kV</w:t>
      </w:r>
      <w:r>
        <w:rPr>
          <w:rFonts w:hint="eastAsia"/>
        </w:rPr>
        <w:t>线路电流保护应具备三段式相电流、零序电流保护构成的全套保护。保护装置应配有三相一次重合闸功能、低频减载</w:t>
      </w:r>
      <w:r>
        <w:rPr>
          <w:rFonts w:hint="eastAsia"/>
        </w:rPr>
        <w:t>/</w:t>
      </w:r>
      <w:r>
        <w:rPr>
          <w:rFonts w:hint="eastAsia"/>
        </w:rPr>
        <w:t>解列功能，</w:t>
      </w:r>
      <w:r>
        <w:rPr>
          <w:rFonts w:hint="eastAsia"/>
        </w:rPr>
        <w:t>TV</w:t>
      </w:r>
      <w:r>
        <w:rPr>
          <w:rFonts w:hint="eastAsia"/>
        </w:rPr>
        <w:t>断线、过负荷告警功能，装置还带有跳合闸操作回路以及交流电压切换回路。各项功能指标应满足相关的电力行业标准或国家标准的要求。</w:t>
      </w:r>
    </w:p>
    <w:p w14:paraId="1F84360C" w14:textId="77777777" w:rsidR="00554ABA" w:rsidRDefault="00B360C7">
      <w:pPr>
        <w:pStyle w:val="9"/>
      </w:pPr>
      <w:proofErr w:type="gramStart"/>
      <w:r>
        <w:rPr>
          <w:rFonts w:hint="eastAsia"/>
        </w:rPr>
        <w:t>自动重合闸由主保护</w:t>
      </w:r>
      <w:proofErr w:type="gramEnd"/>
      <w:r>
        <w:rPr>
          <w:rFonts w:hint="eastAsia"/>
        </w:rPr>
        <w:t>和后备保护跳闸启动，并可由断路器状态不一致来启动。三相自动重合</w:t>
      </w:r>
      <w:proofErr w:type="gramStart"/>
      <w:r>
        <w:rPr>
          <w:rFonts w:hint="eastAsia"/>
        </w:rPr>
        <w:t>闸</w:t>
      </w:r>
      <w:proofErr w:type="gramEnd"/>
      <w:r>
        <w:rPr>
          <w:rFonts w:hint="eastAsia"/>
        </w:rPr>
        <w:t>应有同期检查和无电压检查。</w:t>
      </w:r>
    </w:p>
    <w:p w14:paraId="2E1A3D4E" w14:textId="77777777" w:rsidR="00554ABA" w:rsidRDefault="00B360C7">
      <w:pPr>
        <w:ind w:firstLine="480"/>
      </w:pPr>
      <w:r>
        <w:rPr>
          <w:rFonts w:hint="eastAsia"/>
        </w:rPr>
        <w:t>重合闸装置应有外部闭锁重合闸的输入回路，用于在手动跳闸、手动合闸、母线故障、延时</w:t>
      </w:r>
      <w:proofErr w:type="gramStart"/>
      <w:r>
        <w:rPr>
          <w:rFonts w:hint="eastAsia"/>
        </w:rPr>
        <w:t>段保护</w:t>
      </w:r>
      <w:proofErr w:type="gramEnd"/>
      <w:r>
        <w:rPr>
          <w:rFonts w:hint="eastAsia"/>
        </w:rPr>
        <w:t>动作、断路器操作压力降低等情况下接入闭锁重合闸接点。</w:t>
      </w:r>
    </w:p>
    <w:p w14:paraId="3FAEB619" w14:textId="77777777" w:rsidR="00554ABA" w:rsidRDefault="00B360C7">
      <w:pPr>
        <w:ind w:firstLine="480"/>
      </w:pPr>
      <w:r>
        <w:rPr>
          <w:rFonts w:hint="eastAsia"/>
        </w:rPr>
        <w:t>当不使用用于重合闸检线路侧电压和</w:t>
      </w:r>
      <w:proofErr w:type="gramStart"/>
      <w:r>
        <w:rPr>
          <w:rFonts w:hint="eastAsia"/>
        </w:rPr>
        <w:t>检同期</w:t>
      </w:r>
      <w:proofErr w:type="gramEnd"/>
      <w:r>
        <w:rPr>
          <w:rFonts w:hint="eastAsia"/>
        </w:rPr>
        <w:t>的电压元件时，线路</w:t>
      </w:r>
      <w:r>
        <w:rPr>
          <w:rFonts w:hint="eastAsia"/>
        </w:rPr>
        <w:t>TV</w:t>
      </w:r>
      <w:r>
        <w:rPr>
          <w:rFonts w:hint="eastAsia"/>
        </w:rPr>
        <w:t>断线不应报警；检</w:t>
      </w:r>
      <w:proofErr w:type="gramStart"/>
      <w:r>
        <w:rPr>
          <w:rFonts w:hint="eastAsia"/>
        </w:rPr>
        <w:t>同期重</w:t>
      </w:r>
      <w:proofErr w:type="gramEnd"/>
      <w:r>
        <w:rPr>
          <w:rFonts w:hint="eastAsia"/>
        </w:rPr>
        <w:t>合闸所采用的线路电压应该是自适应的，用户可自行选择任意相间或相电压。</w:t>
      </w:r>
    </w:p>
    <w:p w14:paraId="2C8CB1FA" w14:textId="77777777" w:rsidR="00554ABA" w:rsidRDefault="00B360C7">
      <w:pPr>
        <w:ind w:firstLine="480"/>
      </w:pPr>
      <w:r>
        <w:rPr>
          <w:rFonts w:hint="eastAsia"/>
        </w:rPr>
        <w:t>重合闸应有足够信号接点，启动中央信号、事件记录和远动信号。</w:t>
      </w:r>
    </w:p>
    <w:p w14:paraId="2C9495F1" w14:textId="77777777" w:rsidR="00554ABA" w:rsidRDefault="00B360C7">
      <w:pPr>
        <w:pStyle w:val="9"/>
      </w:pPr>
      <w:r>
        <w:rPr>
          <w:rFonts w:hint="eastAsia"/>
        </w:rPr>
        <w:tab/>
      </w:r>
      <w:r>
        <w:rPr>
          <w:rFonts w:hint="eastAsia"/>
        </w:rPr>
        <w:t>三相操作板</w:t>
      </w:r>
      <w:r>
        <w:rPr>
          <w:rFonts w:hint="eastAsia"/>
        </w:rPr>
        <w:t>/</w:t>
      </w:r>
      <w:r>
        <w:rPr>
          <w:rFonts w:hint="eastAsia"/>
        </w:rPr>
        <w:t>箱应具有一组三相跳闸回路及合闸回路，跳闸应具有</w:t>
      </w:r>
      <w:proofErr w:type="gramStart"/>
      <w:r>
        <w:rPr>
          <w:rFonts w:hint="eastAsia"/>
        </w:rPr>
        <w:t>自保持</w:t>
      </w:r>
      <w:proofErr w:type="gramEnd"/>
      <w:r>
        <w:rPr>
          <w:rFonts w:hint="eastAsia"/>
        </w:rPr>
        <w:t>回路，应</w:t>
      </w:r>
      <w:proofErr w:type="gramStart"/>
      <w:r>
        <w:rPr>
          <w:rFonts w:hint="eastAsia"/>
        </w:rPr>
        <w:t>具有手跳和</w:t>
      </w:r>
      <w:proofErr w:type="gramEnd"/>
      <w:r>
        <w:rPr>
          <w:rFonts w:hint="eastAsia"/>
        </w:rPr>
        <w:t>手合输入回路。</w:t>
      </w:r>
    </w:p>
    <w:p w14:paraId="5B491B63" w14:textId="77777777" w:rsidR="00554ABA" w:rsidRDefault="00B360C7">
      <w:pPr>
        <w:ind w:firstLine="480"/>
      </w:pPr>
      <w:r>
        <w:rPr>
          <w:rFonts w:hint="eastAsia"/>
        </w:rPr>
        <w:t>操作板</w:t>
      </w:r>
      <w:r>
        <w:rPr>
          <w:rFonts w:hint="eastAsia"/>
        </w:rPr>
        <w:t>/</w:t>
      </w:r>
      <w:r>
        <w:rPr>
          <w:rFonts w:hint="eastAsia"/>
        </w:rPr>
        <w:t>箱应</w:t>
      </w:r>
      <w:proofErr w:type="gramStart"/>
      <w:r>
        <w:rPr>
          <w:rFonts w:hint="eastAsia"/>
        </w:rPr>
        <w:t>具有防跳回路</w:t>
      </w:r>
      <w:proofErr w:type="gramEnd"/>
      <w:r>
        <w:rPr>
          <w:rFonts w:hint="eastAsia"/>
        </w:rPr>
        <w:t>，防止断路器发生多次重合。操作板</w:t>
      </w:r>
      <w:r>
        <w:rPr>
          <w:rFonts w:hint="eastAsia"/>
        </w:rPr>
        <w:t>/</w:t>
      </w:r>
      <w:r>
        <w:rPr>
          <w:rFonts w:hint="eastAsia"/>
        </w:rPr>
        <w:t>箱</w:t>
      </w:r>
      <w:proofErr w:type="gramStart"/>
      <w:r>
        <w:rPr>
          <w:rFonts w:hint="eastAsia"/>
        </w:rPr>
        <w:t>的防跳回路</w:t>
      </w:r>
      <w:proofErr w:type="gramEnd"/>
      <w:r>
        <w:rPr>
          <w:rFonts w:hint="eastAsia"/>
        </w:rPr>
        <w:t>应能够方便的取消。</w:t>
      </w:r>
    </w:p>
    <w:p w14:paraId="1EAC80D4" w14:textId="77777777" w:rsidR="00554ABA" w:rsidRDefault="00B360C7">
      <w:pPr>
        <w:ind w:firstLine="480"/>
      </w:pPr>
      <w:r>
        <w:rPr>
          <w:rFonts w:hint="eastAsia"/>
        </w:rPr>
        <w:t>操作板</w:t>
      </w:r>
      <w:r>
        <w:rPr>
          <w:rFonts w:hint="eastAsia"/>
        </w:rPr>
        <w:t>/</w:t>
      </w:r>
      <w:r>
        <w:rPr>
          <w:rFonts w:hint="eastAsia"/>
        </w:rPr>
        <w:t>箱应具有气（液）压闭锁输入回路。</w:t>
      </w:r>
    </w:p>
    <w:p w14:paraId="5AD71304" w14:textId="77777777" w:rsidR="00554ABA" w:rsidRDefault="00B360C7">
      <w:pPr>
        <w:ind w:firstLine="480"/>
      </w:pPr>
      <w:r>
        <w:rPr>
          <w:rFonts w:hint="eastAsia"/>
        </w:rPr>
        <w:t>跳合闸应分别具有监视回路，且分别引上端子。跳闸位置监视与合闸回路的连接应便于断开。</w:t>
      </w:r>
    </w:p>
    <w:p w14:paraId="08015DAB" w14:textId="77777777" w:rsidR="00554ABA" w:rsidRDefault="00B360C7">
      <w:pPr>
        <w:ind w:firstLine="480"/>
      </w:pPr>
      <w:r>
        <w:rPr>
          <w:rFonts w:hint="eastAsia"/>
        </w:rPr>
        <w:t>操作板</w:t>
      </w:r>
      <w:r>
        <w:rPr>
          <w:rFonts w:hint="eastAsia"/>
        </w:rPr>
        <w:t>/</w:t>
      </w:r>
      <w:r>
        <w:rPr>
          <w:rFonts w:hint="eastAsia"/>
        </w:rPr>
        <w:t>箱应具有足够的输出接点供闭锁重合闸和发中央信号、远动信号和事件记录。</w:t>
      </w:r>
    </w:p>
    <w:p w14:paraId="37731B19" w14:textId="77777777" w:rsidR="00554ABA" w:rsidRDefault="00B360C7">
      <w:pPr>
        <w:pStyle w:val="9"/>
      </w:pPr>
      <w:r>
        <w:rPr>
          <w:rFonts w:hint="eastAsia"/>
        </w:rPr>
        <w:tab/>
      </w:r>
      <w:r>
        <w:rPr>
          <w:rFonts w:hint="eastAsia"/>
        </w:rPr>
        <w:t>用于</w:t>
      </w:r>
      <w:r>
        <w:rPr>
          <w:rFonts w:hint="eastAsia"/>
        </w:rPr>
        <w:t>110kV</w:t>
      </w:r>
      <w:r>
        <w:rPr>
          <w:rFonts w:hint="eastAsia"/>
        </w:rPr>
        <w:t>双母线接线形式的线路保护装置中应配置</w:t>
      </w:r>
      <w:r>
        <w:rPr>
          <w:rFonts w:hint="eastAsia"/>
        </w:rPr>
        <w:t>1</w:t>
      </w:r>
      <w:r>
        <w:rPr>
          <w:rFonts w:hint="eastAsia"/>
        </w:rPr>
        <w:t>套三相电压切换板</w:t>
      </w:r>
      <w:r>
        <w:rPr>
          <w:rFonts w:hint="eastAsia"/>
        </w:rPr>
        <w:t>/</w:t>
      </w:r>
      <w:r>
        <w:rPr>
          <w:rFonts w:hint="eastAsia"/>
        </w:rPr>
        <w:t>箱，完成双母线交流电压切换的功能，电压切换板</w:t>
      </w:r>
      <w:r>
        <w:rPr>
          <w:rFonts w:hint="eastAsia"/>
        </w:rPr>
        <w:t>/</w:t>
      </w:r>
      <w:r>
        <w:rPr>
          <w:rFonts w:hint="eastAsia"/>
        </w:rPr>
        <w:t>箱应能发出切换继电器同时动作、</w:t>
      </w:r>
      <w:r>
        <w:rPr>
          <w:rFonts w:hint="eastAsia"/>
        </w:rPr>
        <w:t>TV</w:t>
      </w:r>
      <w:proofErr w:type="gramStart"/>
      <w:r>
        <w:rPr>
          <w:rFonts w:hint="eastAsia"/>
        </w:rPr>
        <w:t>失压信号</w:t>
      </w:r>
      <w:proofErr w:type="gramEnd"/>
      <w:r>
        <w:rPr>
          <w:rFonts w:hint="eastAsia"/>
        </w:rPr>
        <w:t>。</w:t>
      </w:r>
    </w:p>
    <w:p w14:paraId="55E36DD7" w14:textId="77777777" w:rsidR="00554ABA" w:rsidRDefault="00B360C7">
      <w:pPr>
        <w:pStyle w:val="3"/>
      </w:pPr>
      <w:r>
        <w:rPr>
          <w:rFonts w:hint="eastAsia"/>
        </w:rPr>
        <w:t>保护装置显示故障报告应简洁明了。</w:t>
      </w:r>
    </w:p>
    <w:p w14:paraId="10F9B031" w14:textId="77777777" w:rsidR="00554ABA" w:rsidRDefault="00B360C7">
      <w:pPr>
        <w:pStyle w:val="3"/>
      </w:pPr>
      <w:r>
        <w:rPr>
          <w:rFonts w:hint="eastAsia"/>
        </w:rPr>
        <w:t>打印机的交流电源：</w:t>
      </w:r>
      <w:r>
        <w:rPr>
          <w:rFonts w:hint="eastAsia"/>
        </w:rPr>
        <w:t>220V</w:t>
      </w:r>
      <w:r>
        <w:rPr>
          <w:rFonts w:hint="eastAsia"/>
        </w:rPr>
        <w:t>。</w:t>
      </w:r>
    </w:p>
    <w:p w14:paraId="55E90E88" w14:textId="77777777" w:rsidR="00554ABA" w:rsidRDefault="00B360C7">
      <w:pPr>
        <w:pStyle w:val="3"/>
      </w:pPr>
      <w:r>
        <w:rPr>
          <w:rFonts w:hint="eastAsia"/>
        </w:rPr>
        <w:t>每面保护屏有多台保护装置时安装一台打印机，切换使用。</w:t>
      </w:r>
    </w:p>
    <w:p w14:paraId="68DF633A" w14:textId="77777777" w:rsidR="00554ABA" w:rsidRDefault="00B360C7">
      <w:pPr>
        <w:pStyle w:val="20"/>
        <w:spacing w:before="120"/>
      </w:pPr>
      <w:proofErr w:type="gramStart"/>
      <w:r>
        <w:rPr>
          <w:rFonts w:hint="eastAsia"/>
        </w:rPr>
        <w:t>柜结构</w:t>
      </w:r>
      <w:proofErr w:type="gramEnd"/>
      <w:r>
        <w:rPr>
          <w:rFonts w:hint="eastAsia"/>
        </w:rPr>
        <w:t>的技术要求</w:t>
      </w:r>
    </w:p>
    <w:p w14:paraId="5CEE9085" w14:textId="77777777" w:rsidR="00554ABA" w:rsidRDefault="00B360C7">
      <w:pPr>
        <w:pStyle w:val="3"/>
      </w:pPr>
      <w:r>
        <w:rPr>
          <w:rFonts w:hint="eastAsia"/>
        </w:rPr>
        <w:t>屏</w:t>
      </w:r>
      <w:proofErr w:type="gramStart"/>
      <w:r>
        <w:rPr>
          <w:rFonts w:hint="eastAsia"/>
        </w:rPr>
        <w:t>体要求</w:t>
      </w:r>
      <w:proofErr w:type="gramEnd"/>
      <w:r>
        <w:rPr>
          <w:rFonts w:hint="eastAsia"/>
        </w:rPr>
        <w:t>详见《国家电网继电保护柜、屏制造规范》。</w:t>
      </w:r>
    </w:p>
    <w:p w14:paraId="472B2019" w14:textId="77777777" w:rsidR="00554ABA" w:rsidRDefault="00B360C7">
      <w:pPr>
        <w:pStyle w:val="3"/>
      </w:pPr>
      <w:r>
        <w:rPr>
          <w:rFonts w:hint="eastAsia"/>
        </w:rPr>
        <w:t>内部配线的额定电压为</w:t>
      </w:r>
      <w:r>
        <w:rPr>
          <w:rFonts w:hint="eastAsia"/>
        </w:rPr>
        <w:t>1000V</w:t>
      </w:r>
      <w:r>
        <w:rPr>
          <w:rFonts w:hint="eastAsia"/>
        </w:rPr>
        <w:t>，应采用防潮隔热和防火的交联聚乙烯绝缘铜绞线，其最小等效截面不小于</w:t>
      </w:r>
      <w:r>
        <w:rPr>
          <w:rFonts w:hint="eastAsia"/>
        </w:rPr>
        <w:t>1.</w:t>
      </w:r>
      <w:r>
        <w:t>0</w:t>
      </w:r>
      <w:r>
        <w:rPr>
          <w:rFonts w:hint="eastAsia"/>
        </w:rPr>
        <w:t>mm</w:t>
      </w:r>
      <w:r>
        <w:rPr>
          <w:rFonts w:hint="eastAsia"/>
          <w:vertAlign w:val="superscript"/>
        </w:rPr>
        <w:t>2</w:t>
      </w:r>
      <w:r>
        <w:rPr>
          <w:rFonts w:hint="eastAsia"/>
        </w:rPr>
        <w:t>，但对于</w:t>
      </w:r>
      <w:r>
        <w:rPr>
          <w:rFonts w:hint="eastAsia"/>
        </w:rPr>
        <w:t>TA</w:t>
      </w:r>
      <w:r>
        <w:rPr>
          <w:rFonts w:hint="eastAsia"/>
        </w:rPr>
        <w:t>的等效截面应不小于</w:t>
      </w:r>
      <w:r>
        <w:rPr>
          <w:rFonts w:hint="eastAsia"/>
        </w:rPr>
        <w:t>2.5mm</w:t>
      </w:r>
      <w:r>
        <w:rPr>
          <w:rFonts w:hint="eastAsia"/>
          <w:vertAlign w:val="superscript"/>
        </w:rPr>
        <w:t>2</w:t>
      </w:r>
      <w:r>
        <w:rPr>
          <w:rFonts w:hint="eastAsia"/>
        </w:rPr>
        <w:t>。导线应无划痕和损伤。卖方应提供配线槽以便于固定电缆，并将电缆连接到端子排。卖方应对所供设备的内部配线、设备的特性和功能的正确性全面负责。所有连接于端子排的内部配线，应以标志条和有标志的</w:t>
      </w:r>
      <w:proofErr w:type="gramStart"/>
      <w:r>
        <w:rPr>
          <w:rFonts w:hint="eastAsia"/>
        </w:rPr>
        <w:t>线套加以</w:t>
      </w:r>
      <w:proofErr w:type="gramEnd"/>
      <w:r>
        <w:rPr>
          <w:rFonts w:hint="eastAsia"/>
        </w:rPr>
        <w:t>识别。</w:t>
      </w:r>
    </w:p>
    <w:p w14:paraId="5C7B3A7E" w14:textId="77777777" w:rsidR="00554ABA" w:rsidRDefault="00B360C7">
      <w:pPr>
        <w:pStyle w:val="3"/>
      </w:pPr>
      <w:r>
        <w:rPr>
          <w:rFonts w:hint="eastAsia"/>
        </w:rPr>
        <w:t>所有端子采用额定值为</w:t>
      </w:r>
      <w:r>
        <w:rPr>
          <w:rFonts w:hint="eastAsia"/>
        </w:rPr>
        <w:t>1000V</w:t>
      </w:r>
      <w:r>
        <w:rPr>
          <w:rFonts w:hint="eastAsia"/>
        </w:rPr>
        <w:t>、</w:t>
      </w:r>
      <w:r>
        <w:rPr>
          <w:rFonts w:hint="eastAsia"/>
        </w:rPr>
        <w:t>10A</w:t>
      </w:r>
      <w:r>
        <w:rPr>
          <w:rFonts w:hint="eastAsia"/>
        </w:rPr>
        <w:t>的</w:t>
      </w:r>
      <w:proofErr w:type="gramStart"/>
      <w:r>
        <w:rPr>
          <w:rFonts w:hint="eastAsia"/>
        </w:rPr>
        <w:t>压接型端子</w:t>
      </w:r>
      <w:proofErr w:type="gramEnd"/>
      <w:r>
        <w:rPr>
          <w:rFonts w:hint="eastAsia"/>
        </w:rPr>
        <w:t>。电流回路的端子应能接不小于</w:t>
      </w:r>
      <w:r>
        <w:rPr>
          <w:rFonts w:hint="eastAsia"/>
        </w:rPr>
        <w:lastRenderedPageBreak/>
        <w:t>4mm2</w:t>
      </w:r>
      <w:r>
        <w:rPr>
          <w:rFonts w:hint="eastAsia"/>
        </w:rPr>
        <w:t>的电缆芯线。</w:t>
      </w:r>
      <w:r>
        <w:rPr>
          <w:rFonts w:hint="eastAsia"/>
        </w:rPr>
        <w:t>TA</w:t>
      </w:r>
      <w:r>
        <w:rPr>
          <w:rFonts w:hint="eastAsia"/>
        </w:rPr>
        <w:t>和</w:t>
      </w:r>
      <w:r>
        <w:rPr>
          <w:rFonts w:hint="eastAsia"/>
        </w:rPr>
        <w:t>TV</w:t>
      </w:r>
      <w:r>
        <w:rPr>
          <w:rFonts w:hint="eastAsia"/>
        </w:rPr>
        <w:t>的二次回路应提供标准的试验端子，便于断开或短接各装置的输入与输出回路；对所有装置的跳闸出口回路应提供各回路分别操作的试验部件或连接片，以便于必要时解除其出口回路。一个端子只允许接入一根导线。</w:t>
      </w:r>
      <w:proofErr w:type="gramStart"/>
      <w:r>
        <w:rPr>
          <w:rFonts w:hint="eastAsia"/>
        </w:rPr>
        <w:t>端子排间应有</w:t>
      </w:r>
      <w:proofErr w:type="gramEnd"/>
      <w:r>
        <w:rPr>
          <w:rFonts w:hint="eastAsia"/>
        </w:rPr>
        <w:t>足够的绝缘，</w:t>
      </w:r>
      <w:proofErr w:type="gramStart"/>
      <w:r>
        <w:rPr>
          <w:rFonts w:hint="eastAsia"/>
        </w:rPr>
        <w:t>端子排应根据</w:t>
      </w:r>
      <w:proofErr w:type="gramEnd"/>
      <w:r>
        <w:rPr>
          <w:rFonts w:hint="eastAsia"/>
        </w:rPr>
        <w:t>功能分段排列，并加入可进行标注的隔离件，至少留有</w:t>
      </w:r>
      <w:r>
        <w:rPr>
          <w:rFonts w:hint="eastAsia"/>
        </w:rPr>
        <w:t>10%</w:t>
      </w:r>
      <w:r>
        <w:rPr>
          <w:rFonts w:hint="eastAsia"/>
        </w:rPr>
        <w:t>的备用端子，且可在必要时再增加。</w:t>
      </w:r>
      <w:proofErr w:type="gramStart"/>
      <w:r>
        <w:rPr>
          <w:rFonts w:hint="eastAsia"/>
        </w:rPr>
        <w:t>端子排间应留有</w:t>
      </w:r>
      <w:proofErr w:type="gramEnd"/>
      <w:r>
        <w:rPr>
          <w:rFonts w:hint="eastAsia"/>
        </w:rPr>
        <w:t>足够的空间，便于外部电缆的连接。断路器的跳闸或合闸回路端子、直流电源的正负极不应布置在相邻的端子上，便于外部电缆的连接。</w:t>
      </w:r>
    </w:p>
    <w:p w14:paraId="7E7FE4B0" w14:textId="77777777" w:rsidR="00554ABA" w:rsidRDefault="00B360C7">
      <w:pPr>
        <w:ind w:firstLine="480"/>
      </w:pPr>
      <w:r>
        <w:rPr>
          <w:rFonts w:hint="eastAsia"/>
        </w:rPr>
        <w:t>屏上跳闸回路应采用能接</w:t>
      </w:r>
      <w:r>
        <w:rPr>
          <w:rFonts w:hint="eastAsia"/>
        </w:rPr>
        <w:t>4mm</w:t>
      </w:r>
      <w:r>
        <w:rPr>
          <w:rFonts w:hint="eastAsia"/>
          <w:vertAlign w:val="superscript"/>
        </w:rPr>
        <w:t>2</w:t>
      </w:r>
      <w:r>
        <w:rPr>
          <w:rFonts w:hint="eastAsia"/>
        </w:rPr>
        <w:t>截面电缆芯的端子，并且跳闸回路的公共端子应采用多个端子的连接方式，以保证一个端子只允许接入一根电缆芯。屏上电源回路应采用能接</w:t>
      </w:r>
      <w:r>
        <w:rPr>
          <w:rFonts w:hint="eastAsia"/>
        </w:rPr>
        <w:t>4mm</w:t>
      </w:r>
      <w:r>
        <w:rPr>
          <w:rFonts w:hint="eastAsia"/>
          <w:vertAlign w:val="superscript"/>
        </w:rPr>
        <w:t>2</w:t>
      </w:r>
      <w:r>
        <w:rPr>
          <w:rFonts w:hint="eastAsia"/>
        </w:rPr>
        <w:t>截面电缆芯的端子，并且要</w:t>
      </w:r>
      <w:proofErr w:type="gramStart"/>
      <w:r>
        <w:rPr>
          <w:rFonts w:hint="eastAsia"/>
        </w:rPr>
        <w:t>求正</w:t>
      </w:r>
      <w:proofErr w:type="gramEnd"/>
      <w:r>
        <w:rPr>
          <w:rFonts w:hint="eastAsia"/>
        </w:rPr>
        <w:t>、</w:t>
      </w:r>
      <w:proofErr w:type="gramStart"/>
      <w:r>
        <w:rPr>
          <w:rFonts w:hint="eastAsia"/>
        </w:rPr>
        <w:t>负级之间</w:t>
      </w:r>
      <w:proofErr w:type="gramEnd"/>
      <w:r>
        <w:rPr>
          <w:rFonts w:hint="eastAsia"/>
        </w:rPr>
        <w:t>应有端子隔开。</w:t>
      </w:r>
    </w:p>
    <w:p w14:paraId="0B7529E1" w14:textId="77777777" w:rsidR="00554ABA" w:rsidRDefault="00B360C7">
      <w:pPr>
        <w:pStyle w:val="3"/>
      </w:pPr>
      <w:r>
        <w:rPr>
          <w:rFonts w:hint="eastAsia"/>
        </w:rPr>
        <w:t>屏面上信号灯和复归按钮的安装位置应便于运行监视、操作和维护。</w:t>
      </w:r>
    </w:p>
    <w:p w14:paraId="28D44C9F" w14:textId="77777777" w:rsidR="00554ABA" w:rsidRDefault="00B360C7">
      <w:pPr>
        <w:pStyle w:val="3"/>
      </w:pPr>
      <w:r>
        <w:rPr>
          <w:rFonts w:hint="eastAsia"/>
        </w:rPr>
        <w:t>屏上的所有设备（包括继电器、控制开关、熔断器、空气开关、指示灯及其他独立安装的设备），均应有便于识别铭牌或标签框。</w:t>
      </w:r>
    </w:p>
    <w:p w14:paraId="738C25DB" w14:textId="77777777" w:rsidR="00554ABA" w:rsidRDefault="00B360C7">
      <w:pPr>
        <w:pStyle w:val="3"/>
      </w:pPr>
      <w:r>
        <w:t>保护</w:t>
      </w:r>
      <w:proofErr w:type="gramStart"/>
      <w:r>
        <w:t>柜所有</w:t>
      </w:r>
      <w:proofErr w:type="gramEnd"/>
      <w:r>
        <w:t>空气开关应设在后门外上部。</w:t>
      </w:r>
    </w:p>
    <w:p w14:paraId="6295484E" w14:textId="77777777" w:rsidR="00554ABA" w:rsidRDefault="00B360C7">
      <w:pPr>
        <w:pStyle w:val="3"/>
      </w:pPr>
      <w:r>
        <w:t>柜上设备应采用嵌入式或半嵌入式安装和背后接线。</w:t>
      </w:r>
    </w:p>
    <w:p w14:paraId="1403BB05" w14:textId="77777777" w:rsidR="00554ABA" w:rsidRDefault="00B360C7">
      <w:pPr>
        <w:pStyle w:val="3"/>
      </w:pPr>
      <w:r>
        <w:t>对于必须按制造厂的规定才能进行更换的部件和插件，应有特殊的符号标出。</w:t>
      </w:r>
    </w:p>
    <w:p w14:paraId="6E2A6AC2" w14:textId="77777777" w:rsidR="00554ABA" w:rsidRDefault="00B360C7">
      <w:pPr>
        <w:pStyle w:val="3"/>
      </w:pPr>
      <w:r>
        <w:t>保护跳、合闸出口压板及与失灵回路相关压板采用红色，功能压板采用黄色，其他压板采用浅驼色。压板底座可采用浅驼色或与对应压板同色。</w:t>
      </w:r>
    </w:p>
    <w:p w14:paraId="6C4E7A4D" w14:textId="77777777" w:rsidR="00554ABA" w:rsidRDefault="00B360C7">
      <w:pPr>
        <w:pStyle w:val="1"/>
        <w:spacing w:before="120" w:after="120"/>
      </w:pPr>
      <w:bookmarkStart w:id="15" w:name="_Toc82597026"/>
      <w:r>
        <w:rPr>
          <w:rFonts w:hint="eastAsia"/>
        </w:rPr>
        <w:t>试验</w:t>
      </w:r>
      <w:bookmarkEnd w:id="15"/>
    </w:p>
    <w:p w14:paraId="19B6D67C" w14:textId="77777777" w:rsidR="00554ABA" w:rsidRDefault="00B360C7">
      <w:pPr>
        <w:pStyle w:val="20"/>
        <w:spacing w:before="120"/>
      </w:pPr>
      <w:r>
        <w:rPr>
          <w:rFonts w:hint="eastAsia"/>
        </w:rPr>
        <w:t>试验要求</w:t>
      </w:r>
    </w:p>
    <w:p w14:paraId="164F05ED" w14:textId="77777777" w:rsidR="00554ABA" w:rsidRDefault="00B360C7">
      <w:pPr>
        <w:pStyle w:val="3"/>
      </w:pPr>
      <w:r>
        <w:rPr>
          <w:rFonts w:hint="eastAsia"/>
        </w:rPr>
        <w:t>卖方提供的设备试验标准应符合</w:t>
      </w:r>
      <w:r>
        <w:rPr>
          <w:rFonts w:hint="eastAsia"/>
        </w:rPr>
        <w:t>IEC</w:t>
      </w:r>
      <w:r>
        <w:rPr>
          <w:rFonts w:hint="eastAsia"/>
        </w:rPr>
        <w:t>及国标、行标的有关规范，并提供型式试验、出厂试验及现场投运试验三种类型试验报告。</w:t>
      </w:r>
    </w:p>
    <w:p w14:paraId="70A31562" w14:textId="77777777" w:rsidR="00554ABA" w:rsidRDefault="00B360C7">
      <w:pPr>
        <w:pStyle w:val="3"/>
      </w:pPr>
      <w:r>
        <w:rPr>
          <w:rFonts w:hint="eastAsia"/>
        </w:rPr>
        <w:t>卖方提供的每一种型式的产品都应提供型式试验报告和报告结论证明。</w:t>
      </w:r>
    </w:p>
    <w:p w14:paraId="3B784AF6" w14:textId="77777777" w:rsidR="00554ABA" w:rsidRDefault="00B360C7">
      <w:pPr>
        <w:pStyle w:val="3"/>
      </w:pPr>
      <w:r>
        <w:rPr>
          <w:rFonts w:hint="eastAsia"/>
        </w:rPr>
        <w:t>卖方提供的每一套设备出厂之前都应按规范要求、国家和行业标准以及工厂规定的调试大纲进行出厂检查、性能试验，试验报告应随产品提供。当需做动态模拟试验时，模拟系统的接线和参数由卖方与买方在试验前协商确定，按实际系统参数进行动态模拟试验。</w:t>
      </w:r>
    </w:p>
    <w:p w14:paraId="10E08AAC" w14:textId="77777777" w:rsidR="00554ABA" w:rsidRDefault="00B360C7">
      <w:pPr>
        <w:pStyle w:val="20"/>
        <w:spacing w:before="120"/>
      </w:pPr>
      <w:r>
        <w:rPr>
          <w:rFonts w:hint="eastAsia"/>
        </w:rPr>
        <w:t>性能试验</w:t>
      </w:r>
    </w:p>
    <w:p w14:paraId="1134B105" w14:textId="77777777" w:rsidR="00554ABA" w:rsidRDefault="00B360C7">
      <w:pPr>
        <w:pStyle w:val="3"/>
      </w:pPr>
      <w:r>
        <w:rPr>
          <w:rFonts w:hint="eastAsia"/>
        </w:rPr>
        <w:t>装置内部所有元器件性能正确性试验及所有接线正确性试验。</w:t>
      </w:r>
    </w:p>
    <w:p w14:paraId="2D77B9B3" w14:textId="77777777" w:rsidR="00554ABA" w:rsidRDefault="00B360C7">
      <w:pPr>
        <w:pStyle w:val="3"/>
      </w:pPr>
      <w:r>
        <w:rPr>
          <w:rFonts w:hint="eastAsia"/>
        </w:rPr>
        <w:t>模拟实际情况进行连续通电，包括交流电流、电压、直流电源的试验。</w:t>
      </w:r>
    </w:p>
    <w:p w14:paraId="651BDA4C" w14:textId="77777777" w:rsidR="00554ABA" w:rsidRDefault="00B360C7">
      <w:pPr>
        <w:pStyle w:val="3"/>
      </w:pPr>
      <w:r>
        <w:rPr>
          <w:rFonts w:hint="eastAsia"/>
        </w:rPr>
        <w:t>每个回路（除弱电回路外）应进行工频</w:t>
      </w:r>
      <w:r>
        <w:rPr>
          <w:rFonts w:hint="eastAsia"/>
        </w:rPr>
        <w:t>2000V</w:t>
      </w:r>
      <w:r>
        <w:rPr>
          <w:rFonts w:hint="eastAsia"/>
        </w:rPr>
        <w:t>、</w:t>
      </w:r>
      <w:r>
        <w:rPr>
          <w:rFonts w:hint="eastAsia"/>
        </w:rPr>
        <w:t>1min</w:t>
      </w:r>
      <w:r>
        <w:rPr>
          <w:rFonts w:hint="eastAsia"/>
        </w:rPr>
        <w:t>耐压试验。</w:t>
      </w:r>
    </w:p>
    <w:p w14:paraId="78928061" w14:textId="77777777" w:rsidR="00554ABA" w:rsidRDefault="00B360C7">
      <w:pPr>
        <w:pStyle w:val="3"/>
      </w:pPr>
      <w:r>
        <w:rPr>
          <w:rFonts w:hint="eastAsia"/>
        </w:rPr>
        <w:t>装置的整定值校对和动作特性试验。</w:t>
      </w:r>
    </w:p>
    <w:p w14:paraId="27540339" w14:textId="77777777" w:rsidR="00554ABA" w:rsidRDefault="00B360C7">
      <w:pPr>
        <w:pStyle w:val="20"/>
        <w:spacing w:before="120"/>
      </w:pPr>
      <w:r>
        <w:rPr>
          <w:rFonts w:hint="eastAsia"/>
        </w:rPr>
        <w:t>现场试验</w:t>
      </w:r>
    </w:p>
    <w:p w14:paraId="5D0C7075" w14:textId="77777777" w:rsidR="00554ABA" w:rsidRDefault="00B360C7">
      <w:pPr>
        <w:ind w:firstLine="480"/>
      </w:pPr>
      <w:r>
        <w:rPr>
          <w:rFonts w:hint="eastAsia"/>
        </w:rPr>
        <w:t>现场实际设备接入后，在一次设备不带电和带电试运行时还应作测试验收，卖方应负责保护装置的现场调试及投运试验。现场投运前和试运行中发现的设备缺陷和元件损坏，卖方应及时无偿修理或更换，直至符合规范要求。保修期内产品出现不符合功能要求和技术指标要求，卖方亦应负责。</w:t>
      </w:r>
    </w:p>
    <w:p w14:paraId="41430EAC" w14:textId="77777777" w:rsidR="00554ABA" w:rsidRDefault="00B360C7">
      <w:pPr>
        <w:pStyle w:val="1"/>
        <w:spacing w:before="120" w:after="120"/>
      </w:pPr>
      <w:bookmarkStart w:id="16" w:name="_Toc82597027"/>
      <w:r>
        <w:rPr>
          <w:rStyle w:val="11"/>
          <w:rFonts w:hint="eastAsia"/>
        </w:rPr>
        <w:t>技术服务、设计联络、工厂检验和监造</w:t>
      </w:r>
      <w:bookmarkEnd w:id="16"/>
    </w:p>
    <w:p w14:paraId="4496B1FA" w14:textId="77777777" w:rsidR="00554ABA" w:rsidRDefault="00B360C7">
      <w:pPr>
        <w:pStyle w:val="20"/>
        <w:spacing w:before="120"/>
      </w:pPr>
      <w:r>
        <w:rPr>
          <w:rFonts w:hint="eastAsia"/>
        </w:rPr>
        <w:t>卖方提供的样本和资料</w:t>
      </w:r>
    </w:p>
    <w:p w14:paraId="6436A753" w14:textId="77777777" w:rsidR="00554ABA" w:rsidRDefault="00B360C7">
      <w:pPr>
        <w:ind w:firstLine="480"/>
      </w:pPr>
      <w:r>
        <w:rPr>
          <w:rFonts w:hint="eastAsia"/>
        </w:rPr>
        <w:t>卖方应在报价书中提供与本规范有关的样本，其中包括成套保护装置，标准部件，</w:t>
      </w:r>
      <w:r>
        <w:rPr>
          <w:rFonts w:hint="eastAsia"/>
        </w:rPr>
        <w:lastRenderedPageBreak/>
        <w:t>各种接点回路图，有关继电器、选择开关、信号灯样本等，以备买方查核，样本中还应包括各种额定值数据、接点数量及其数据、各元件性能、功率消耗（包括交流及直流回路，正常及动作情况）及使用说明等必需的资料。卖方还应提供装置运行及改进情况说明。</w:t>
      </w:r>
    </w:p>
    <w:p w14:paraId="1FBDFD63" w14:textId="77777777" w:rsidR="00554ABA" w:rsidRDefault="00B360C7">
      <w:pPr>
        <w:pStyle w:val="20"/>
        <w:spacing w:before="120"/>
      </w:pPr>
      <w:r>
        <w:rPr>
          <w:rFonts w:hint="eastAsia"/>
        </w:rPr>
        <w:t>技术资料、图纸和说明书格式</w:t>
      </w:r>
    </w:p>
    <w:p w14:paraId="56AE7776" w14:textId="77777777" w:rsidR="00554ABA" w:rsidRDefault="00B360C7">
      <w:pPr>
        <w:pStyle w:val="3"/>
      </w:pPr>
      <w:r>
        <w:rPr>
          <w:rFonts w:hint="eastAsia"/>
        </w:rPr>
        <w:t>全部图纸应为</w:t>
      </w:r>
      <w:r>
        <w:rPr>
          <w:rFonts w:hint="eastAsia"/>
        </w:rPr>
        <w:t>A4</w:t>
      </w:r>
      <w:r>
        <w:rPr>
          <w:rFonts w:hint="eastAsia"/>
        </w:rPr>
        <w:t>幅面，并有完整图标，采用国标单位制。图中字体不得小于</w:t>
      </w:r>
      <w:r>
        <w:rPr>
          <w:rFonts w:hint="eastAsia"/>
        </w:rPr>
        <w:t>3mm</w:t>
      </w:r>
      <w:r>
        <w:rPr>
          <w:rFonts w:hint="eastAsia"/>
        </w:rPr>
        <w:t>。</w:t>
      </w:r>
    </w:p>
    <w:p w14:paraId="7E29C20E" w14:textId="77777777" w:rsidR="00554ABA" w:rsidRDefault="00B360C7">
      <w:pPr>
        <w:pStyle w:val="3"/>
      </w:pPr>
      <w:r>
        <w:rPr>
          <w:rFonts w:hint="eastAsia"/>
        </w:rPr>
        <w:t>提供一份可供修改的最终图纸电子文件（图形文件能够被</w:t>
      </w:r>
      <w:r>
        <w:rPr>
          <w:rFonts w:hint="eastAsia"/>
        </w:rPr>
        <w:t>PC</w:t>
      </w:r>
      <w:r>
        <w:rPr>
          <w:rFonts w:hint="eastAsia"/>
        </w:rPr>
        <w:t>机</w:t>
      </w:r>
      <w:r>
        <w:rPr>
          <w:rFonts w:hint="eastAsia"/>
        </w:rPr>
        <w:t>AutoCAD for windows 2000</w:t>
      </w:r>
      <w:r>
        <w:rPr>
          <w:rFonts w:hint="eastAsia"/>
        </w:rPr>
        <w:t>版支持）。</w:t>
      </w:r>
    </w:p>
    <w:p w14:paraId="23068B46" w14:textId="77777777" w:rsidR="00554ABA" w:rsidRDefault="00B360C7">
      <w:pPr>
        <w:pStyle w:val="20"/>
        <w:spacing w:before="120"/>
      </w:pPr>
      <w:r>
        <w:rPr>
          <w:rFonts w:hint="eastAsia"/>
        </w:rPr>
        <w:t>供确认的图纸</w:t>
      </w:r>
    </w:p>
    <w:p w14:paraId="4D19BD64" w14:textId="77777777" w:rsidR="00554ABA" w:rsidRDefault="00B360C7">
      <w:pPr>
        <w:ind w:firstLine="480"/>
      </w:pPr>
      <w:r>
        <w:rPr>
          <w:rFonts w:hint="eastAsia"/>
        </w:rPr>
        <w:t>在合同签字后</w:t>
      </w:r>
      <w:r>
        <w:rPr>
          <w:rFonts w:hint="eastAsia"/>
        </w:rPr>
        <w:t>2</w:t>
      </w:r>
      <w:r>
        <w:rPr>
          <w:rFonts w:hint="eastAsia"/>
        </w:rPr>
        <w:t>周内，卖方应以快件方式提供</w:t>
      </w:r>
      <w:proofErr w:type="gramStart"/>
      <w:r>
        <w:rPr>
          <w:rFonts w:hint="eastAsia"/>
        </w:rPr>
        <w:t>供</w:t>
      </w:r>
      <w:proofErr w:type="gramEnd"/>
      <w:r>
        <w:rPr>
          <w:rFonts w:hint="eastAsia"/>
        </w:rPr>
        <w:t>确认和了解的资料和图纸。</w:t>
      </w:r>
    </w:p>
    <w:p w14:paraId="6F8391AC" w14:textId="77777777" w:rsidR="00554ABA" w:rsidRDefault="00B360C7">
      <w:pPr>
        <w:pStyle w:val="9"/>
        <w:numPr>
          <w:ilvl w:val="0"/>
          <w:numId w:val="17"/>
        </w:numPr>
      </w:pPr>
      <w:r>
        <w:rPr>
          <w:rFonts w:hint="eastAsia"/>
        </w:rPr>
        <w:t>装置的交流和直流接线及输出接点图及它们的图例符号说明，跳闸回路图及说明。</w:t>
      </w:r>
    </w:p>
    <w:p w14:paraId="2578665A" w14:textId="77777777" w:rsidR="00554ABA" w:rsidRDefault="00B360C7">
      <w:pPr>
        <w:pStyle w:val="9"/>
      </w:pPr>
      <w:r>
        <w:rPr>
          <w:rFonts w:hint="eastAsia"/>
        </w:rPr>
        <w:t>保护柜屏面布置图及图例符号说明和所有元件技术参数表。</w:t>
      </w:r>
    </w:p>
    <w:p w14:paraId="16FB4FB5" w14:textId="77777777" w:rsidR="00554ABA" w:rsidRDefault="00B360C7">
      <w:pPr>
        <w:pStyle w:val="9"/>
      </w:pPr>
      <w:r>
        <w:rPr>
          <w:rFonts w:hint="eastAsia"/>
        </w:rPr>
        <w:t>保护柜背面接线图。</w:t>
      </w:r>
    </w:p>
    <w:p w14:paraId="422D9165" w14:textId="77777777" w:rsidR="00554ABA" w:rsidRDefault="00B360C7">
      <w:pPr>
        <w:pStyle w:val="9"/>
      </w:pPr>
      <w:r>
        <w:rPr>
          <w:rFonts w:hint="eastAsia"/>
        </w:rPr>
        <w:tab/>
      </w:r>
      <w:r>
        <w:rPr>
          <w:rFonts w:hint="eastAsia"/>
        </w:rPr>
        <w:t>装置的方框原理图及其说明，各套装置及其元件的原理接线及动作原理的说明。</w:t>
      </w:r>
    </w:p>
    <w:p w14:paraId="692FA3D5" w14:textId="77777777" w:rsidR="00554ABA" w:rsidRDefault="00B360C7">
      <w:pPr>
        <w:pStyle w:val="9"/>
      </w:pPr>
      <w:r>
        <w:rPr>
          <w:rFonts w:hint="eastAsia"/>
        </w:rPr>
        <w:tab/>
      </w:r>
      <w:r>
        <w:rPr>
          <w:rFonts w:hint="eastAsia"/>
        </w:rPr>
        <w:t>继电器和选择开关使用导则。</w:t>
      </w:r>
    </w:p>
    <w:p w14:paraId="63AD21E8" w14:textId="77777777" w:rsidR="00554ABA" w:rsidRDefault="00B360C7">
      <w:pPr>
        <w:ind w:firstLine="480"/>
      </w:pPr>
      <w:r>
        <w:rPr>
          <w:rFonts w:hint="eastAsia"/>
        </w:rPr>
        <w:t>买方有权要求卖方对设备部件按合同做出修改而不发生任何额外费用。买方确认图纸时间未影响卖方交货进度的前提下，在收到买方最终确认</w:t>
      </w:r>
      <w:proofErr w:type="gramStart"/>
      <w:r>
        <w:rPr>
          <w:rFonts w:hint="eastAsia"/>
        </w:rPr>
        <w:t>图之前</w:t>
      </w:r>
      <w:proofErr w:type="gramEnd"/>
      <w:r>
        <w:rPr>
          <w:rFonts w:hint="eastAsia"/>
        </w:rPr>
        <w:t>采购或制造时的材料应由卖方承担全部风险和费用。</w:t>
      </w:r>
    </w:p>
    <w:p w14:paraId="03FAA0F8" w14:textId="77777777" w:rsidR="00554ABA" w:rsidRDefault="00B360C7">
      <w:pPr>
        <w:pStyle w:val="20"/>
        <w:spacing w:before="120"/>
      </w:pPr>
      <w:r>
        <w:rPr>
          <w:rFonts w:hint="eastAsia"/>
        </w:rPr>
        <w:t>买卖双方设计的图纸</w:t>
      </w:r>
    </w:p>
    <w:p w14:paraId="40FDFBD9" w14:textId="77777777" w:rsidR="00554ABA" w:rsidRDefault="00B360C7">
      <w:pPr>
        <w:ind w:firstLine="480"/>
      </w:pPr>
      <w:r>
        <w:rPr>
          <w:rFonts w:hint="eastAsia"/>
        </w:rPr>
        <w:t>卖方在联络会议后的</w:t>
      </w:r>
      <w:r>
        <w:rPr>
          <w:rFonts w:hint="eastAsia"/>
        </w:rPr>
        <w:t>2</w:t>
      </w:r>
      <w:r>
        <w:rPr>
          <w:rFonts w:hint="eastAsia"/>
        </w:rPr>
        <w:t>周内，应提供经过联络会议修改后的全部正式图纸及资料，供买方设计。</w:t>
      </w:r>
    </w:p>
    <w:p w14:paraId="6AB37EAF" w14:textId="77777777" w:rsidR="00554ABA" w:rsidRDefault="00B360C7">
      <w:pPr>
        <w:ind w:firstLine="480"/>
      </w:pPr>
      <w:r>
        <w:rPr>
          <w:rFonts w:hint="eastAsia"/>
        </w:rPr>
        <w:t>经过设计联络会议修改后的全部正式图纸及资料。</w:t>
      </w:r>
    </w:p>
    <w:p w14:paraId="030FEB07" w14:textId="77777777" w:rsidR="00554ABA" w:rsidRDefault="00B360C7">
      <w:pPr>
        <w:pStyle w:val="9"/>
        <w:numPr>
          <w:ilvl w:val="0"/>
          <w:numId w:val="18"/>
        </w:numPr>
      </w:pPr>
      <w:r>
        <w:rPr>
          <w:rFonts w:hint="eastAsia"/>
        </w:rPr>
        <w:tab/>
      </w:r>
      <w:r>
        <w:rPr>
          <w:rFonts w:hint="eastAsia"/>
        </w:rPr>
        <w:t>保护装置各个部件的内部接线图和图例符号说明。</w:t>
      </w:r>
    </w:p>
    <w:p w14:paraId="14B80ACB" w14:textId="77777777" w:rsidR="00554ABA" w:rsidRDefault="00B360C7">
      <w:pPr>
        <w:pStyle w:val="9"/>
      </w:pPr>
      <w:r>
        <w:rPr>
          <w:rFonts w:hint="eastAsia"/>
        </w:rPr>
        <w:tab/>
      </w:r>
      <w:r>
        <w:rPr>
          <w:rFonts w:hint="eastAsia"/>
        </w:rPr>
        <w:t>保护</w:t>
      </w:r>
      <w:proofErr w:type="gramStart"/>
      <w:r>
        <w:rPr>
          <w:rFonts w:hint="eastAsia"/>
        </w:rPr>
        <w:t>柜内部</w:t>
      </w:r>
      <w:proofErr w:type="gramEnd"/>
      <w:r>
        <w:rPr>
          <w:rFonts w:hint="eastAsia"/>
        </w:rPr>
        <w:t>接线图，包括保护柜背面布置图及说明。</w:t>
      </w:r>
    </w:p>
    <w:p w14:paraId="7382B768" w14:textId="77777777" w:rsidR="00554ABA" w:rsidRDefault="00B360C7">
      <w:pPr>
        <w:pStyle w:val="9"/>
      </w:pPr>
      <w:r>
        <w:rPr>
          <w:rFonts w:hint="eastAsia"/>
        </w:rPr>
        <w:tab/>
      </w:r>
      <w:r>
        <w:rPr>
          <w:rFonts w:hint="eastAsia"/>
        </w:rPr>
        <w:t>保护柜内端子配置布置图。</w:t>
      </w:r>
    </w:p>
    <w:p w14:paraId="78C30152" w14:textId="77777777" w:rsidR="00554ABA" w:rsidRDefault="00B360C7">
      <w:pPr>
        <w:pStyle w:val="9"/>
      </w:pPr>
      <w:r>
        <w:rPr>
          <w:rFonts w:hint="eastAsia"/>
        </w:rPr>
        <w:tab/>
      </w:r>
      <w:r>
        <w:rPr>
          <w:rFonts w:hint="eastAsia"/>
        </w:rPr>
        <w:t>保护柜内端子排的端子排列图。</w:t>
      </w:r>
    </w:p>
    <w:p w14:paraId="6C16A065" w14:textId="77777777" w:rsidR="00554ABA" w:rsidRDefault="00B360C7">
      <w:pPr>
        <w:pStyle w:val="9"/>
      </w:pPr>
      <w:r>
        <w:rPr>
          <w:rFonts w:hint="eastAsia"/>
        </w:rPr>
        <w:tab/>
      </w:r>
      <w:r>
        <w:rPr>
          <w:rFonts w:hint="eastAsia"/>
        </w:rPr>
        <w:t>试验板的接线图。</w:t>
      </w:r>
    </w:p>
    <w:p w14:paraId="3B143B67" w14:textId="77777777" w:rsidR="00554ABA" w:rsidRDefault="00B360C7">
      <w:pPr>
        <w:pStyle w:val="9"/>
      </w:pPr>
      <w:r>
        <w:rPr>
          <w:rFonts w:hint="eastAsia"/>
        </w:rPr>
        <w:tab/>
      </w:r>
      <w:r>
        <w:rPr>
          <w:rFonts w:hint="eastAsia"/>
        </w:rPr>
        <w:t>保护柜地脚螺丝安装图。</w:t>
      </w:r>
    </w:p>
    <w:p w14:paraId="1237A9E0" w14:textId="77777777" w:rsidR="00554ABA" w:rsidRDefault="00B360C7">
      <w:pPr>
        <w:pStyle w:val="9"/>
      </w:pPr>
      <w:r>
        <w:rPr>
          <w:rFonts w:hint="eastAsia"/>
        </w:rPr>
        <w:tab/>
      </w:r>
      <w:r>
        <w:rPr>
          <w:rFonts w:hint="eastAsia"/>
        </w:rPr>
        <w:t>合同设备施工时所必需的其他原理图。</w:t>
      </w:r>
    </w:p>
    <w:p w14:paraId="7C7CA67A" w14:textId="77777777" w:rsidR="00554ABA" w:rsidRDefault="00B360C7">
      <w:pPr>
        <w:pStyle w:val="20"/>
        <w:spacing w:before="120"/>
      </w:pPr>
      <w:r>
        <w:rPr>
          <w:rFonts w:hint="eastAsia"/>
        </w:rPr>
        <w:t>其他资料和说明书</w:t>
      </w:r>
    </w:p>
    <w:p w14:paraId="550B87B0" w14:textId="77777777" w:rsidR="00554ABA" w:rsidRDefault="00B360C7">
      <w:pPr>
        <w:pStyle w:val="3"/>
      </w:pPr>
      <w:r>
        <w:rPr>
          <w:rFonts w:hint="eastAsia"/>
        </w:rPr>
        <w:t>卖方应提供给买方装置投产前试验用的详细的试验说明和技术要求，还应提供卖方提供的特殊的试验仪器的使用说明，卖方还应提供现有装置进行正常试验及运行维护、故障诊断的内容和要求。</w:t>
      </w:r>
    </w:p>
    <w:p w14:paraId="36613E09" w14:textId="77777777" w:rsidR="00554ABA" w:rsidRDefault="00B360C7">
      <w:pPr>
        <w:pStyle w:val="3"/>
      </w:pPr>
      <w:r>
        <w:rPr>
          <w:rFonts w:hint="eastAsia"/>
        </w:rPr>
        <w:t>卖方应提供各装置的出厂试验报告。</w:t>
      </w:r>
    </w:p>
    <w:p w14:paraId="4B95A39B" w14:textId="77777777" w:rsidR="00554ABA" w:rsidRDefault="00B360C7">
      <w:pPr>
        <w:pStyle w:val="3"/>
      </w:pPr>
      <w:r>
        <w:rPr>
          <w:rFonts w:hint="eastAsia"/>
        </w:rPr>
        <w:t>专用工具和仪器的说明。</w:t>
      </w:r>
    </w:p>
    <w:p w14:paraId="46B23DF6" w14:textId="77777777" w:rsidR="00554ABA" w:rsidRDefault="00B360C7">
      <w:pPr>
        <w:pStyle w:val="3"/>
      </w:pPr>
      <w:r>
        <w:rPr>
          <w:rFonts w:hint="eastAsia"/>
        </w:rPr>
        <w:t>卖方提供与供货装置一致的说明书、保护装置的定值表。</w:t>
      </w:r>
    </w:p>
    <w:p w14:paraId="3EFFD93D" w14:textId="77777777" w:rsidR="00554ABA" w:rsidRDefault="00B360C7">
      <w:pPr>
        <w:pStyle w:val="20"/>
        <w:spacing w:before="120"/>
      </w:pPr>
      <w:r>
        <w:rPr>
          <w:rFonts w:hint="eastAsia"/>
        </w:rPr>
        <w:t>卖方提供的数据</w:t>
      </w:r>
    </w:p>
    <w:p w14:paraId="783DCEF3" w14:textId="77777777" w:rsidR="00554ABA" w:rsidRDefault="00B360C7">
      <w:pPr>
        <w:pStyle w:val="3"/>
      </w:pPr>
      <w:r>
        <w:rPr>
          <w:rFonts w:hint="eastAsia"/>
        </w:rPr>
        <w:t>卖方应提供投标数据和信息，要求卖方提供足以证明设备性能的技术数据。卖方应</w:t>
      </w:r>
      <w:r>
        <w:rPr>
          <w:rFonts w:hint="eastAsia"/>
        </w:rPr>
        <w:lastRenderedPageBreak/>
        <w:t>提供评标所需的资料（最新版本或修订版）。</w:t>
      </w:r>
    </w:p>
    <w:p w14:paraId="76393FA7" w14:textId="77777777" w:rsidR="00554ABA" w:rsidRDefault="00B360C7">
      <w:pPr>
        <w:pStyle w:val="3"/>
      </w:pPr>
      <w:r>
        <w:rPr>
          <w:rFonts w:hint="eastAsia"/>
        </w:rPr>
        <w:t>卖方提供的数据应包括卖方所提供产品的性能保证数据、预计性能、接口要求和操作特性。卖方应提供买方所要求的性能信息，并对其可靠性和一致性负责，卖方所提供的资料和数据将成为合同一部分。任何数据的更改都须经买方同意。</w:t>
      </w:r>
    </w:p>
    <w:p w14:paraId="0D4BE1C8" w14:textId="77777777" w:rsidR="00554ABA" w:rsidRDefault="00B360C7">
      <w:pPr>
        <w:ind w:firstLine="480"/>
      </w:pPr>
      <w:r>
        <w:rPr>
          <w:rFonts w:hint="eastAsia"/>
        </w:rPr>
        <w:t>卖方还应提供保护装置的软件版本号和校验码。</w:t>
      </w:r>
    </w:p>
    <w:p w14:paraId="33216FBA" w14:textId="77777777" w:rsidR="00554ABA" w:rsidRDefault="00B360C7">
      <w:pPr>
        <w:pStyle w:val="3"/>
      </w:pPr>
      <w:r>
        <w:rPr>
          <w:rFonts w:hint="eastAsia"/>
        </w:rPr>
        <w:t>如买方因设计和其他需要，要求卖方提供有关技术数据时，卖方应按买方的要求提供这些资料和技术数据。</w:t>
      </w:r>
    </w:p>
    <w:p w14:paraId="24C803A5" w14:textId="77777777" w:rsidR="00554ABA" w:rsidRDefault="00B360C7">
      <w:pPr>
        <w:pStyle w:val="3"/>
      </w:pPr>
      <w:r>
        <w:rPr>
          <w:rFonts w:hint="eastAsia"/>
        </w:rPr>
        <w:t>卖方应提供供货记录，包括安装地点、投运时间和运行情况。</w:t>
      </w:r>
    </w:p>
    <w:p w14:paraId="284098F3" w14:textId="77777777" w:rsidR="00554ABA" w:rsidRDefault="00B360C7">
      <w:pPr>
        <w:pStyle w:val="3"/>
      </w:pPr>
      <w:r>
        <w:rPr>
          <w:rFonts w:hint="eastAsia"/>
        </w:rPr>
        <w:t>卖方应提供产品质量合格证书。</w:t>
      </w:r>
    </w:p>
    <w:p w14:paraId="51386B1B" w14:textId="77777777" w:rsidR="00554ABA" w:rsidRDefault="00B360C7">
      <w:pPr>
        <w:pStyle w:val="20"/>
        <w:spacing w:before="120"/>
        <w:rPr>
          <w:snapToGrid w:val="0"/>
        </w:rPr>
      </w:pPr>
      <w:bookmarkStart w:id="17" w:name="_Toc247855661"/>
      <w:r>
        <w:rPr>
          <w:snapToGrid w:val="0"/>
        </w:rPr>
        <w:t>设计联络会议</w:t>
      </w:r>
      <w:bookmarkEnd w:id="17"/>
    </w:p>
    <w:p w14:paraId="7C71D9ED" w14:textId="77777777" w:rsidR="00554ABA" w:rsidRDefault="00B360C7">
      <w:pPr>
        <w:pStyle w:val="3"/>
      </w:pPr>
      <w:r>
        <w:t>若有必要，买方在收到卖方签字的第一批文件后的</w:t>
      </w:r>
      <w:r>
        <w:t>2</w:t>
      </w:r>
      <w:r>
        <w:t>周内将举行设计联络会议。</w:t>
      </w:r>
    </w:p>
    <w:p w14:paraId="36C24140" w14:textId="77777777" w:rsidR="00554ABA" w:rsidRDefault="00B360C7">
      <w:pPr>
        <w:topLinePunct/>
        <w:ind w:firstLine="480"/>
        <w:rPr>
          <w:kern w:val="21"/>
          <w:szCs w:val="21"/>
        </w:rPr>
      </w:pPr>
      <w:r>
        <w:rPr>
          <w:rFonts w:hAnsi="宋体"/>
          <w:kern w:val="21"/>
          <w:szCs w:val="21"/>
        </w:rPr>
        <w:t>设计联络会议内容：</w:t>
      </w:r>
    </w:p>
    <w:p w14:paraId="554DFA4F" w14:textId="77777777" w:rsidR="00554ABA" w:rsidRDefault="00B360C7">
      <w:pPr>
        <w:pStyle w:val="9"/>
        <w:numPr>
          <w:ilvl w:val="0"/>
          <w:numId w:val="19"/>
        </w:numPr>
      </w:pPr>
      <w:r>
        <w:t>卖方应对修改后的供确认的资料和图纸进行详细的解释，并应解答买方对这些资料和图纸所提的问题，经过共同讨论，买方给予确认，以便卖方绘制正式图纸提供给买方。</w:t>
      </w:r>
    </w:p>
    <w:p w14:paraId="2B887C2C" w14:textId="77777777" w:rsidR="00554ABA" w:rsidRDefault="00B360C7">
      <w:pPr>
        <w:pStyle w:val="9"/>
      </w:pPr>
      <w:r>
        <w:rPr>
          <w:rFonts w:hint="eastAsia"/>
        </w:rPr>
        <w:tab/>
      </w:r>
      <w:r>
        <w:t>卖方应介绍合同产品已有的运行经验。</w:t>
      </w:r>
    </w:p>
    <w:p w14:paraId="2E1064CC" w14:textId="77777777" w:rsidR="00554ABA" w:rsidRDefault="00B360C7">
      <w:pPr>
        <w:pStyle w:val="9"/>
      </w:pPr>
      <w:r>
        <w:rPr>
          <w:rFonts w:hint="eastAsia"/>
        </w:rPr>
        <w:tab/>
      </w:r>
      <w:r>
        <w:t>卖方应提供验收大纲，工程参数表。</w:t>
      </w:r>
    </w:p>
    <w:p w14:paraId="45F7C485" w14:textId="77777777" w:rsidR="00554ABA" w:rsidRDefault="00B360C7">
      <w:pPr>
        <w:pStyle w:val="3"/>
      </w:pPr>
      <w:r>
        <w:t>会议需要签订会议纪要，该纪要将作为合同的组成部分。</w:t>
      </w:r>
    </w:p>
    <w:p w14:paraId="4D3AF70F" w14:textId="77777777" w:rsidR="00554ABA" w:rsidRDefault="00B360C7">
      <w:pPr>
        <w:pStyle w:val="20"/>
        <w:spacing w:before="120"/>
        <w:rPr>
          <w:snapToGrid w:val="0"/>
        </w:rPr>
      </w:pPr>
      <w:bookmarkStart w:id="18" w:name="_Toc247855662"/>
      <w:r>
        <w:rPr>
          <w:snapToGrid w:val="0"/>
        </w:rPr>
        <w:t>工厂验收和现场验收</w:t>
      </w:r>
      <w:bookmarkEnd w:id="18"/>
    </w:p>
    <w:p w14:paraId="6A24E4FF" w14:textId="77777777" w:rsidR="00554ABA" w:rsidRDefault="00B360C7">
      <w:pPr>
        <w:topLinePunct/>
        <w:ind w:firstLine="480"/>
        <w:rPr>
          <w:kern w:val="21"/>
          <w:szCs w:val="21"/>
        </w:rPr>
      </w:pPr>
      <w:r>
        <w:t>要求满足国家电网公司企业标准中关于工厂验收（现场）的规范</w:t>
      </w:r>
      <w:r>
        <w:rPr>
          <w:rFonts w:hAnsi="宋体"/>
          <w:kern w:val="21"/>
          <w:szCs w:val="21"/>
        </w:rPr>
        <w:t>。</w:t>
      </w:r>
    </w:p>
    <w:p w14:paraId="2471EFB8" w14:textId="77777777" w:rsidR="00554ABA" w:rsidRDefault="00B360C7">
      <w:pPr>
        <w:pStyle w:val="20"/>
        <w:spacing w:before="120"/>
        <w:rPr>
          <w:snapToGrid w:val="0"/>
        </w:rPr>
      </w:pPr>
      <w:bookmarkStart w:id="19" w:name="_Toc247855663"/>
      <w:r>
        <w:rPr>
          <w:rFonts w:hAnsi="宋体"/>
          <w:snapToGrid w:val="0"/>
        </w:rPr>
        <w:t>质量保证</w:t>
      </w:r>
      <w:bookmarkEnd w:id="19"/>
    </w:p>
    <w:p w14:paraId="42061A98" w14:textId="77777777" w:rsidR="00554ABA" w:rsidRDefault="00B360C7">
      <w:pPr>
        <w:pStyle w:val="3"/>
      </w:pPr>
      <w:r>
        <w:t>卖方应保证制造过程中的所有工艺、材料、试验等（包括卖方的外购件在内）均应符合本规范的规定。若买方根据运行经验指定卖方提供某种外购零部件，卖方应积极配合。卖方对所购配套部件设备质量负责，采购前向买方提供主要国产元器件报价表，采购中应进行严格的质量检验，交货时必须向买方提供其产品质量合格证书及有关安装使用等技术文件资料。</w:t>
      </w:r>
    </w:p>
    <w:p w14:paraId="7F370E42" w14:textId="77777777" w:rsidR="00554ABA" w:rsidRDefault="00B360C7">
      <w:pPr>
        <w:pStyle w:val="3"/>
      </w:pPr>
      <w:r>
        <w:t>对于采用属于引进技术的设备、元器件，卖方在采购前应向买方提供主要进口元器件报价表。引进的设备、元器件应符合引进国的技术标准或</w:t>
      </w:r>
      <w:r>
        <w:t>IEC</w:t>
      </w:r>
      <w:r>
        <w:t>标准，当标准与本规范书有矛盾时，卖方应将处理意见书面通知买方，由买卖双方协商解决。假若卖方有更优越或更为经济的设计和材料，足以使卖方的产品更为安全、可靠、灵活、适应时，卖方可提出并经买方的认可，然而必须遵循现行的国家工业标准，并且有成熟的设计和工艺要求以及工程实践经验。</w:t>
      </w:r>
    </w:p>
    <w:p w14:paraId="7E2B0065" w14:textId="77777777" w:rsidR="00554ABA" w:rsidRDefault="00B360C7">
      <w:pPr>
        <w:pStyle w:val="3"/>
      </w:pPr>
      <w:r>
        <w:t>双方签订合同后，卖方应按工程设计及施工进度分批提交技术文件和图纸</w:t>
      </w:r>
      <w:r>
        <w:rPr>
          <w:rFonts w:hint="eastAsia"/>
        </w:rPr>
        <w:t>。</w:t>
      </w:r>
      <w:r>
        <w:t>必要时，买卖双方尚需进行技术联络，以讨论合同范围内的有关技术问题。</w:t>
      </w:r>
    </w:p>
    <w:p w14:paraId="52BB1DCC" w14:textId="77777777" w:rsidR="00554ABA" w:rsidRDefault="00B360C7">
      <w:pPr>
        <w:pStyle w:val="3"/>
      </w:pPr>
      <w:r>
        <w:t>卖方保证所提供的设备应为由最适宜的原材料并采用先进工艺制成、且未经使用过的全新产品；保证产品的质量、规格和性能与投标文件所述一致。</w:t>
      </w:r>
    </w:p>
    <w:p w14:paraId="6F7305BB" w14:textId="77777777" w:rsidR="00554ABA" w:rsidRDefault="00B360C7">
      <w:pPr>
        <w:pStyle w:val="3"/>
      </w:pPr>
      <w:r>
        <w:t>卖方提供的保护设备运行使用寿命应不小于</w:t>
      </w:r>
      <w:r>
        <w:t>15</w:t>
      </w:r>
      <w:r>
        <w:t>年。</w:t>
      </w:r>
    </w:p>
    <w:p w14:paraId="2AAFC2FB" w14:textId="77777777" w:rsidR="00554ABA" w:rsidRDefault="00B360C7">
      <w:pPr>
        <w:pStyle w:val="3"/>
      </w:pPr>
      <w:r>
        <w:t>卖方保证所提供的设备在各个方面符合招标文件规定的质量、规格和性能。在合同规定的质量保证期内</w:t>
      </w:r>
      <w:r>
        <w:rPr>
          <w:spacing w:val="-2"/>
        </w:rPr>
        <w:t>（保护设备到货后</w:t>
      </w:r>
      <w:r>
        <w:rPr>
          <w:spacing w:val="-2"/>
        </w:rPr>
        <w:t>24</w:t>
      </w:r>
      <w:r>
        <w:rPr>
          <w:spacing w:val="-2"/>
        </w:rPr>
        <w:t>个月或</w:t>
      </w:r>
      <w:r>
        <w:rPr>
          <w:spacing w:val="-2"/>
        </w:rPr>
        <w:t>SAT</w:t>
      </w:r>
      <w:r>
        <w:rPr>
          <w:spacing w:val="-2"/>
        </w:rPr>
        <w:t>后</w:t>
      </w:r>
      <w:r>
        <w:rPr>
          <w:spacing w:val="-2"/>
        </w:rPr>
        <w:t>18</w:t>
      </w:r>
      <w:r>
        <w:rPr>
          <w:spacing w:val="-2"/>
        </w:rPr>
        <w:t>个月）</w:t>
      </w:r>
      <w:r>
        <w:t>，卖方对由于设计、制造和材料、外购零部件的缺陷而造成所供设备的任何破坏、缺陷故障，当卖方收到买方的书面通知后，卖方在</w:t>
      </w:r>
      <w:r>
        <w:t>2</w:t>
      </w:r>
      <w:r>
        <w:t>天内免费负责修理或更换有缺陷的设备</w:t>
      </w:r>
      <w:r>
        <w:rPr>
          <w:spacing w:val="-2"/>
        </w:rPr>
        <w:t>（包括运输费、税收等）</w:t>
      </w:r>
      <w:r>
        <w:t>，以达到技术规范的要求。质保期以合同商务部分为准。</w:t>
      </w:r>
    </w:p>
    <w:p w14:paraId="33D7EE54" w14:textId="77777777" w:rsidR="00554ABA" w:rsidRDefault="00B360C7">
      <w:pPr>
        <w:topLinePunct/>
        <w:ind w:firstLine="480"/>
        <w:rPr>
          <w:kern w:val="21"/>
          <w:szCs w:val="21"/>
        </w:rPr>
      </w:pPr>
      <w:r>
        <w:rPr>
          <w:rFonts w:hAnsi="宋体"/>
          <w:kern w:val="21"/>
          <w:szCs w:val="21"/>
        </w:rPr>
        <w:lastRenderedPageBreak/>
        <w:t>质保期后发生质量问题，卖方应提供维修服务。</w:t>
      </w:r>
    </w:p>
    <w:p w14:paraId="7DDEC981" w14:textId="77777777" w:rsidR="00554ABA" w:rsidRDefault="00B360C7">
      <w:pPr>
        <w:pStyle w:val="20"/>
        <w:spacing w:before="120"/>
        <w:rPr>
          <w:snapToGrid w:val="0"/>
        </w:rPr>
      </w:pPr>
      <w:bookmarkStart w:id="20" w:name="_Toc178439787"/>
      <w:bookmarkStart w:id="21" w:name="_Toc247855664"/>
      <w:r>
        <w:rPr>
          <w:rFonts w:hAnsi="宋体"/>
          <w:snapToGrid w:val="0"/>
        </w:rPr>
        <w:t>项目管理</w:t>
      </w:r>
      <w:bookmarkEnd w:id="20"/>
      <w:bookmarkEnd w:id="21"/>
    </w:p>
    <w:p w14:paraId="66E55485" w14:textId="77777777" w:rsidR="00554ABA" w:rsidRDefault="00B360C7">
      <w:pPr>
        <w:pStyle w:val="3"/>
      </w:pPr>
      <w:r>
        <w:t>合同签订后，卖方应指定负责本工程的项目经理，负责卖方在工程全过程的各项工作，如工程进度、设计制造、图纸文件、包装运输、现场安装、调试验收等。</w:t>
      </w:r>
    </w:p>
    <w:p w14:paraId="06E8597F" w14:textId="77777777" w:rsidR="00554ABA" w:rsidRDefault="00B360C7">
      <w:pPr>
        <w:pStyle w:val="3"/>
      </w:pPr>
      <w:r>
        <w:t>卖方在订货前应向买方提供一般性资料</w:t>
      </w:r>
      <w:r>
        <w:rPr>
          <w:rFonts w:hint="eastAsia"/>
        </w:rPr>
        <w:t>，</w:t>
      </w:r>
      <w:r>
        <w:t>如典型说明书、主要的总装图等。</w:t>
      </w:r>
    </w:p>
    <w:p w14:paraId="1ABE1530" w14:textId="77777777" w:rsidR="00554ABA" w:rsidRDefault="00B360C7">
      <w:pPr>
        <w:pStyle w:val="3"/>
      </w:pPr>
      <w:r>
        <w:t>在技术协议签订</w:t>
      </w:r>
      <w:r>
        <w:t>1</w:t>
      </w:r>
      <w:r>
        <w:t>个月内，卖方向买方提供以下技术文件：</w:t>
      </w:r>
    </w:p>
    <w:p w14:paraId="093F80D2" w14:textId="77777777" w:rsidR="00554ABA" w:rsidRDefault="00B360C7">
      <w:pPr>
        <w:pStyle w:val="9"/>
        <w:numPr>
          <w:ilvl w:val="0"/>
          <w:numId w:val="20"/>
        </w:numPr>
      </w:pPr>
      <w:r>
        <w:t>总装图，应表示设备总的装配情况，包括外形尺寸、安装尺寸、运输尺寸和重量、端子尺寸及其</w:t>
      </w:r>
      <w:r>
        <w:rPr>
          <w:rFonts w:hint="eastAsia"/>
        </w:rPr>
        <w:t>他</w:t>
      </w:r>
      <w:r>
        <w:t>。</w:t>
      </w:r>
    </w:p>
    <w:p w14:paraId="643DBC79" w14:textId="77777777" w:rsidR="00554ABA" w:rsidRDefault="00B360C7">
      <w:pPr>
        <w:pStyle w:val="9"/>
      </w:pPr>
      <w:r>
        <w:rPr>
          <w:rFonts w:hint="eastAsia"/>
        </w:rPr>
        <w:tab/>
      </w:r>
      <w:r>
        <w:t>底座图，应表明设备底座的尺寸、固定螺栓的位置和尺寸等。</w:t>
      </w:r>
    </w:p>
    <w:p w14:paraId="2F745309" w14:textId="77777777" w:rsidR="00554ABA" w:rsidRDefault="00B360C7">
      <w:pPr>
        <w:pStyle w:val="9"/>
      </w:pPr>
      <w:r>
        <w:t>铭牌，包括主要额定参数等。</w:t>
      </w:r>
    </w:p>
    <w:p w14:paraId="1CA25B63" w14:textId="77777777" w:rsidR="00554ABA" w:rsidRDefault="00B360C7">
      <w:pPr>
        <w:pStyle w:val="9"/>
      </w:pPr>
      <w:r>
        <w:t>设备的安装、运行、维护、修理调试和全部附件的完整说明、数据、图纸资料。</w:t>
      </w:r>
    </w:p>
    <w:p w14:paraId="1B9893A6" w14:textId="77777777" w:rsidR="00554ABA" w:rsidRDefault="00B360C7">
      <w:pPr>
        <w:pStyle w:val="9"/>
      </w:pPr>
      <w:r>
        <w:t>型式试验报告。</w:t>
      </w:r>
    </w:p>
    <w:p w14:paraId="47650100" w14:textId="77777777" w:rsidR="00554ABA" w:rsidRDefault="00B360C7">
      <w:pPr>
        <w:pStyle w:val="9"/>
      </w:pPr>
      <w:r>
        <w:rPr>
          <w:rFonts w:hint="eastAsia"/>
        </w:rPr>
        <w:tab/>
      </w:r>
      <w:r>
        <w:t>结构图及对基础的技术要求。</w:t>
      </w:r>
    </w:p>
    <w:p w14:paraId="08E43199" w14:textId="77777777" w:rsidR="00554ABA" w:rsidRDefault="00B360C7">
      <w:pPr>
        <w:pStyle w:val="20"/>
        <w:spacing w:before="120"/>
        <w:rPr>
          <w:snapToGrid w:val="0"/>
        </w:rPr>
      </w:pPr>
      <w:bookmarkStart w:id="22" w:name="_Toc178439788"/>
      <w:bookmarkStart w:id="23" w:name="_Toc247855665"/>
      <w:r>
        <w:rPr>
          <w:rFonts w:hAnsi="宋体"/>
          <w:snapToGrid w:val="0"/>
        </w:rPr>
        <w:t>现场服务</w:t>
      </w:r>
      <w:bookmarkEnd w:id="22"/>
      <w:bookmarkEnd w:id="23"/>
    </w:p>
    <w:p w14:paraId="354F70D5" w14:textId="77777777" w:rsidR="00554ABA" w:rsidRDefault="00B360C7">
      <w:pPr>
        <w:ind w:firstLine="480"/>
      </w:pPr>
      <w:r>
        <w:t>在设备安装调试过程中视买方工作情况卖方及时派出工程技术服务人员，以提供现场服务。卖方派出人员在现场负责技术指导，并协助买方安装、调试。同时，买方为卖方的现场派出人员提供工作和生活的便利条件。</w:t>
      </w:r>
    </w:p>
    <w:p w14:paraId="43A86256" w14:textId="77777777" w:rsidR="00554ABA" w:rsidRDefault="00B360C7">
      <w:pPr>
        <w:ind w:firstLine="480"/>
      </w:pPr>
      <w:r>
        <w:t>当变电站内保护设备分批投运时，卖方应按合同规定及时派工程技术人员到达现场服务。</w:t>
      </w:r>
    </w:p>
    <w:p w14:paraId="2DD1579B" w14:textId="77777777" w:rsidR="00554ABA" w:rsidRDefault="00B360C7">
      <w:pPr>
        <w:pStyle w:val="20"/>
        <w:spacing w:before="120"/>
        <w:rPr>
          <w:snapToGrid w:val="0"/>
        </w:rPr>
      </w:pPr>
      <w:bookmarkStart w:id="24" w:name="_Toc178439789"/>
      <w:bookmarkStart w:id="25" w:name="_Toc247855666"/>
      <w:r>
        <w:rPr>
          <w:rFonts w:hAnsi="宋体"/>
          <w:snapToGrid w:val="0"/>
        </w:rPr>
        <w:t>售后服务</w:t>
      </w:r>
      <w:bookmarkEnd w:id="24"/>
      <w:bookmarkEnd w:id="25"/>
    </w:p>
    <w:p w14:paraId="531AB165" w14:textId="77777777" w:rsidR="00554ABA" w:rsidRDefault="00B360C7">
      <w:pPr>
        <w:pStyle w:val="3"/>
      </w:pPr>
      <w:r>
        <w:t>现场投运前和试运行中发现的设备缺陷和元件损坏，卖方应及时无偿修理或更换，直至符合规范要求。保修期内产品出现不符合功能要求和技术指标要求，卖方亦应负责修理或更换。保修期外产品出现异常、设备缺陷、元件损坏或不正确动作，现场无法处理时，卖方接到买方通知后，应在</w:t>
      </w:r>
      <w:r>
        <w:t>4h</w:t>
      </w:r>
      <w:r>
        <w:t>内响应，并立即派出工程技术人员在</w:t>
      </w:r>
      <w:r>
        <w:t>48h</w:t>
      </w:r>
      <w:r>
        <w:t>内到达现场进行处理。</w:t>
      </w:r>
    </w:p>
    <w:p w14:paraId="42145299" w14:textId="77777777" w:rsidR="00554ABA" w:rsidRDefault="00B360C7">
      <w:pPr>
        <w:pStyle w:val="3"/>
      </w:pPr>
      <w:r>
        <w:t>卖方在设备保修期</w:t>
      </w:r>
      <w:proofErr w:type="gramStart"/>
      <w:r>
        <w:t>外及时</w:t>
      </w:r>
      <w:proofErr w:type="gramEnd"/>
      <w:r>
        <w:t>更换损坏的设备，按成本收取维修费用。对反事故措施以及软件版本的升级等，应提供技术服务。</w:t>
      </w:r>
    </w:p>
    <w:p w14:paraId="20B1886F" w14:textId="77777777" w:rsidR="00554ABA" w:rsidRDefault="00B360C7">
      <w:pPr>
        <w:pStyle w:val="20"/>
        <w:spacing w:before="120"/>
        <w:rPr>
          <w:snapToGrid w:val="0"/>
        </w:rPr>
      </w:pPr>
      <w:bookmarkStart w:id="26" w:name="_Toc247855667"/>
      <w:bookmarkStart w:id="27" w:name="_Toc178439790"/>
      <w:r>
        <w:rPr>
          <w:snapToGrid w:val="0"/>
        </w:rPr>
        <w:t>备品备件，专用工具，试验仪器</w:t>
      </w:r>
      <w:bookmarkEnd w:id="26"/>
      <w:bookmarkEnd w:id="27"/>
    </w:p>
    <w:p w14:paraId="55CBBD6D" w14:textId="77777777" w:rsidR="00554ABA" w:rsidRDefault="00B360C7">
      <w:pPr>
        <w:pStyle w:val="3"/>
      </w:pPr>
      <w:r>
        <w:t>对每套保护，卖方应提供必要的备品备件和事故易损备件。</w:t>
      </w:r>
    </w:p>
    <w:p w14:paraId="042ED3CC" w14:textId="77777777" w:rsidR="00554ABA" w:rsidRDefault="00B360C7">
      <w:pPr>
        <w:pStyle w:val="3"/>
      </w:pPr>
      <w:r>
        <w:t>卖方应提供安装、运行、检修所需的非常规或非标准的专用工具，包括专用调试、测试设备。提供的专用工具。</w:t>
      </w:r>
    </w:p>
    <w:p w14:paraId="137FDA61" w14:textId="77777777" w:rsidR="00554ABA" w:rsidRDefault="00554ABA">
      <w:pPr>
        <w:ind w:left="480" w:firstLineChars="0" w:firstLine="0"/>
      </w:pPr>
    </w:p>
    <w:p w14:paraId="2AE98798" w14:textId="77777777" w:rsidR="00554ABA" w:rsidRDefault="00B360C7">
      <w:pPr>
        <w:pStyle w:val="1"/>
        <w:spacing w:before="120" w:after="120"/>
      </w:pPr>
      <w:bookmarkStart w:id="28" w:name="_Toc82597028"/>
      <w:r>
        <w:rPr>
          <w:rFonts w:hint="eastAsia"/>
        </w:rPr>
        <w:t>货物技术特性要求</w:t>
      </w:r>
      <w:bookmarkEnd w:id="28"/>
    </w:p>
    <w:p w14:paraId="5C038937" w14:textId="77777777" w:rsidR="00554ABA" w:rsidRDefault="00B360C7">
      <w:pPr>
        <w:pStyle w:val="20"/>
        <w:spacing w:before="120"/>
      </w:pPr>
      <w:r>
        <w:rPr>
          <w:rFonts w:hint="eastAsia"/>
        </w:rPr>
        <w:t>110kV保护装置关键技术要求</w:t>
      </w:r>
    </w:p>
    <w:p w14:paraId="0EB3E943" w14:textId="77777777" w:rsidR="00554ABA" w:rsidRDefault="00554ABA">
      <w:pPr>
        <w:ind w:firstLine="480"/>
      </w:pPr>
    </w:p>
    <w:p w14:paraId="2708607F" w14:textId="77777777" w:rsidR="00554ABA" w:rsidRDefault="00B360C7">
      <w:pPr>
        <w:pStyle w:val="3"/>
      </w:pPr>
      <w:r>
        <w:rPr>
          <w:rFonts w:ascii="宋体" w:hAnsi="宋体"/>
          <w:b/>
          <w:kern w:val="21"/>
          <w:sz w:val="21"/>
        </w:rPr>
        <w:t>110kV</w:t>
      </w:r>
      <w:r>
        <w:rPr>
          <w:rFonts w:ascii="宋体" w:hAnsi="宋体" w:hint="eastAsia"/>
          <w:kern w:val="21"/>
          <w:sz w:val="21"/>
        </w:rPr>
        <w:t>线路光纤差动保护（测控）装置标准技术参数表</w:t>
      </w:r>
    </w:p>
    <w:p w14:paraId="076AA19C" w14:textId="77777777" w:rsidR="00554ABA" w:rsidRDefault="00554ABA">
      <w:pPr>
        <w:ind w:left="480" w:firstLineChars="0" w:firstLine="0"/>
      </w:pPr>
    </w:p>
    <w:p w14:paraId="20C69D5D" w14:textId="77777777" w:rsidR="00554ABA" w:rsidRDefault="00B360C7">
      <w:pPr>
        <w:ind w:left="480" w:firstLineChars="0" w:firstLine="0"/>
        <w:rPr>
          <w:rFonts w:ascii="宋体" w:hAnsi="宋体"/>
          <w:kern w:val="21"/>
          <w:sz w:val="21"/>
        </w:rPr>
      </w:pPr>
      <w:r>
        <w:rPr>
          <w:rFonts w:ascii="宋体" w:hAnsi="宋体" w:hint="eastAsia"/>
          <w:kern w:val="21"/>
          <w:sz w:val="21"/>
        </w:rPr>
        <w:t xml:space="preserve">表1　</w:t>
      </w:r>
      <w:r>
        <w:rPr>
          <w:rFonts w:ascii="宋体" w:hAnsi="宋体"/>
          <w:b/>
          <w:kern w:val="21"/>
          <w:sz w:val="21"/>
        </w:rPr>
        <w:t>110kV</w:t>
      </w:r>
      <w:r>
        <w:rPr>
          <w:rFonts w:ascii="宋体" w:hAnsi="宋体" w:hint="eastAsia"/>
          <w:kern w:val="21"/>
          <w:sz w:val="21"/>
        </w:rPr>
        <w:t>线路光纤差动保护（测控）装置标准技术参数表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3"/>
        <w:gridCol w:w="3322"/>
        <w:gridCol w:w="677"/>
        <w:gridCol w:w="2883"/>
        <w:gridCol w:w="1858"/>
      </w:tblGrid>
      <w:tr w:rsidR="00554ABA" w14:paraId="3260D806" w14:textId="77777777">
        <w:trPr>
          <w:tblHeader/>
        </w:trPr>
        <w:tc>
          <w:tcPr>
            <w:tcW w:w="693" w:type="dxa"/>
            <w:tcMar>
              <w:top w:w="45" w:type="dxa"/>
              <w:left w:w="0" w:type="dxa"/>
              <w:bottom w:w="45" w:type="dxa"/>
              <w:right w:w="0" w:type="dxa"/>
            </w:tcMar>
            <w:vAlign w:val="center"/>
          </w:tcPr>
          <w:p w14:paraId="7E8FBB65" w14:textId="77777777" w:rsidR="00554ABA" w:rsidRDefault="00B360C7">
            <w:pPr>
              <w:pStyle w:val="1-1"/>
              <w:rPr>
                <w:kern w:val="2"/>
                <w:sz w:val="21"/>
                <w:szCs w:val="21"/>
              </w:rPr>
            </w:pPr>
            <w:r>
              <w:rPr>
                <w:kern w:val="2"/>
                <w:sz w:val="21"/>
                <w:szCs w:val="21"/>
              </w:rPr>
              <w:lastRenderedPageBreak/>
              <w:t>序号</w:t>
            </w:r>
          </w:p>
        </w:tc>
        <w:tc>
          <w:tcPr>
            <w:tcW w:w="3322" w:type="dxa"/>
            <w:tcMar>
              <w:top w:w="45" w:type="dxa"/>
              <w:left w:w="0" w:type="dxa"/>
              <w:bottom w:w="45" w:type="dxa"/>
              <w:right w:w="0" w:type="dxa"/>
            </w:tcMar>
            <w:vAlign w:val="center"/>
          </w:tcPr>
          <w:p w14:paraId="6B14FDE3" w14:textId="77777777" w:rsidR="00554ABA" w:rsidRDefault="00B360C7">
            <w:pPr>
              <w:pStyle w:val="1-1"/>
              <w:rPr>
                <w:kern w:val="2"/>
                <w:sz w:val="21"/>
                <w:szCs w:val="21"/>
              </w:rPr>
            </w:pPr>
            <w:r>
              <w:rPr>
                <w:kern w:val="2"/>
                <w:sz w:val="21"/>
                <w:szCs w:val="21"/>
              </w:rPr>
              <w:t>参数名称</w:t>
            </w:r>
          </w:p>
        </w:tc>
        <w:tc>
          <w:tcPr>
            <w:tcW w:w="677" w:type="dxa"/>
            <w:tcMar>
              <w:top w:w="45" w:type="dxa"/>
              <w:left w:w="0" w:type="dxa"/>
              <w:bottom w:w="45" w:type="dxa"/>
              <w:right w:w="0" w:type="dxa"/>
            </w:tcMar>
            <w:vAlign w:val="center"/>
          </w:tcPr>
          <w:p w14:paraId="1F5CD265" w14:textId="77777777" w:rsidR="00554ABA" w:rsidRDefault="00B360C7">
            <w:pPr>
              <w:pStyle w:val="1-1"/>
              <w:rPr>
                <w:kern w:val="2"/>
                <w:sz w:val="21"/>
                <w:szCs w:val="21"/>
              </w:rPr>
            </w:pPr>
            <w:r>
              <w:rPr>
                <w:kern w:val="2"/>
                <w:sz w:val="21"/>
                <w:szCs w:val="21"/>
              </w:rPr>
              <w:t>单位</w:t>
            </w:r>
          </w:p>
        </w:tc>
        <w:tc>
          <w:tcPr>
            <w:tcW w:w="2883" w:type="dxa"/>
            <w:tcMar>
              <w:top w:w="45" w:type="dxa"/>
              <w:left w:w="0" w:type="dxa"/>
              <w:bottom w:w="45" w:type="dxa"/>
              <w:right w:w="0" w:type="dxa"/>
            </w:tcMar>
            <w:vAlign w:val="center"/>
          </w:tcPr>
          <w:p w14:paraId="470039F1" w14:textId="77777777" w:rsidR="00554ABA" w:rsidRDefault="00B360C7">
            <w:pPr>
              <w:pStyle w:val="1-1"/>
              <w:rPr>
                <w:kern w:val="2"/>
                <w:sz w:val="21"/>
                <w:szCs w:val="21"/>
              </w:rPr>
            </w:pPr>
            <w:r>
              <w:rPr>
                <w:rFonts w:hint="eastAsia"/>
                <w:kern w:val="2"/>
                <w:sz w:val="21"/>
                <w:szCs w:val="21"/>
              </w:rPr>
              <w:t>标准参数值</w:t>
            </w:r>
          </w:p>
        </w:tc>
        <w:tc>
          <w:tcPr>
            <w:tcW w:w="1858" w:type="dxa"/>
            <w:tcMar>
              <w:top w:w="45" w:type="dxa"/>
              <w:left w:w="0" w:type="dxa"/>
              <w:bottom w:w="45" w:type="dxa"/>
              <w:right w:w="0" w:type="dxa"/>
            </w:tcMar>
            <w:vAlign w:val="center"/>
          </w:tcPr>
          <w:p w14:paraId="6EBBB6CD" w14:textId="77777777" w:rsidR="00554ABA" w:rsidRDefault="00B360C7">
            <w:pPr>
              <w:pStyle w:val="1-1"/>
              <w:rPr>
                <w:kern w:val="2"/>
                <w:sz w:val="21"/>
                <w:szCs w:val="21"/>
              </w:rPr>
            </w:pPr>
            <w:r>
              <w:rPr>
                <w:rFonts w:hint="eastAsia"/>
                <w:kern w:val="2"/>
                <w:sz w:val="21"/>
                <w:szCs w:val="21"/>
              </w:rPr>
              <w:t>投标人保证值</w:t>
            </w:r>
          </w:p>
        </w:tc>
      </w:tr>
      <w:tr w:rsidR="00554ABA" w14:paraId="197154D4" w14:textId="77777777">
        <w:tc>
          <w:tcPr>
            <w:tcW w:w="693" w:type="dxa"/>
            <w:tcMar>
              <w:top w:w="45" w:type="dxa"/>
              <w:left w:w="0" w:type="dxa"/>
              <w:bottom w:w="45" w:type="dxa"/>
              <w:right w:w="0" w:type="dxa"/>
            </w:tcMar>
            <w:vAlign w:val="center"/>
          </w:tcPr>
          <w:p w14:paraId="484C3A44" w14:textId="77777777" w:rsidR="00554ABA" w:rsidRDefault="00B360C7">
            <w:pPr>
              <w:pStyle w:val="1-1"/>
              <w:rPr>
                <w:kern w:val="2"/>
                <w:sz w:val="21"/>
                <w:szCs w:val="21"/>
              </w:rPr>
            </w:pPr>
            <w:r>
              <w:rPr>
                <w:rFonts w:hint="eastAsia"/>
                <w:kern w:val="2"/>
                <w:sz w:val="21"/>
                <w:szCs w:val="21"/>
              </w:rPr>
              <w:t>1</w:t>
            </w:r>
          </w:p>
        </w:tc>
        <w:tc>
          <w:tcPr>
            <w:tcW w:w="3322" w:type="dxa"/>
            <w:tcMar>
              <w:top w:w="45" w:type="dxa"/>
              <w:left w:w="0" w:type="dxa"/>
              <w:bottom w:w="45" w:type="dxa"/>
              <w:right w:w="0" w:type="dxa"/>
            </w:tcMar>
            <w:vAlign w:val="center"/>
          </w:tcPr>
          <w:p w14:paraId="2F64259C" w14:textId="77777777" w:rsidR="00554ABA" w:rsidRDefault="00B360C7">
            <w:pPr>
              <w:pStyle w:val="1-1"/>
              <w:rPr>
                <w:kern w:val="2"/>
                <w:sz w:val="21"/>
                <w:szCs w:val="21"/>
              </w:rPr>
            </w:pPr>
            <w:r>
              <w:rPr>
                <w:rFonts w:hint="eastAsia"/>
                <w:kern w:val="2"/>
                <w:sz w:val="21"/>
                <w:szCs w:val="21"/>
              </w:rPr>
              <w:t>电流差动动作时间*</w:t>
            </w:r>
          </w:p>
        </w:tc>
        <w:tc>
          <w:tcPr>
            <w:tcW w:w="677" w:type="dxa"/>
            <w:tcMar>
              <w:top w:w="45" w:type="dxa"/>
              <w:left w:w="0" w:type="dxa"/>
              <w:bottom w:w="45" w:type="dxa"/>
              <w:right w:w="0" w:type="dxa"/>
            </w:tcMar>
            <w:vAlign w:val="center"/>
          </w:tcPr>
          <w:p w14:paraId="3003A285" w14:textId="77777777" w:rsidR="00554ABA" w:rsidRDefault="00B360C7">
            <w:pPr>
              <w:pStyle w:val="1-1"/>
              <w:rPr>
                <w:kern w:val="2"/>
                <w:sz w:val="21"/>
                <w:szCs w:val="21"/>
              </w:rPr>
            </w:pPr>
            <w:proofErr w:type="spellStart"/>
            <w:r>
              <w:rPr>
                <w:rFonts w:hint="eastAsia"/>
                <w:kern w:val="2"/>
                <w:sz w:val="21"/>
                <w:szCs w:val="21"/>
              </w:rPr>
              <w:t>ms</w:t>
            </w:r>
            <w:proofErr w:type="spellEnd"/>
          </w:p>
        </w:tc>
        <w:tc>
          <w:tcPr>
            <w:tcW w:w="2883" w:type="dxa"/>
            <w:tcMar>
              <w:top w:w="45" w:type="dxa"/>
              <w:left w:w="0" w:type="dxa"/>
              <w:bottom w:w="45" w:type="dxa"/>
              <w:right w:w="0" w:type="dxa"/>
            </w:tcMar>
            <w:vAlign w:val="center"/>
          </w:tcPr>
          <w:p w14:paraId="167EA1C9" w14:textId="77777777" w:rsidR="00554ABA" w:rsidRDefault="00B360C7">
            <w:pPr>
              <w:pStyle w:val="1-1"/>
              <w:rPr>
                <w:kern w:val="2"/>
                <w:sz w:val="21"/>
                <w:szCs w:val="21"/>
              </w:rPr>
            </w:pPr>
            <w:r>
              <w:rPr>
                <w:rFonts w:hint="eastAsia"/>
                <w:kern w:val="2"/>
                <w:sz w:val="21"/>
                <w:szCs w:val="21"/>
              </w:rPr>
              <w:t>≤30（不包括通道延时）</w:t>
            </w:r>
          </w:p>
        </w:tc>
        <w:tc>
          <w:tcPr>
            <w:tcW w:w="1858" w:type="dxa"/>
            <w:tcMar>
              <w:top w:w="45" w:type="dxa"/>
              <w:left w:w="0" w:type="dxa"/>
              <w:bottom w:w="45" w:type="dxa"/>
              <w:right w:w="0" w:type="dxa"/>
            </w:tcMar>
          </w:tcPr>
          <w:p w14:paraId="13114ADA" w14:textId="77777777" w:rsidR="00554ABA" w:rsidRDefault="00B360C7">
            <w:pPr>
              <w:pStyle w:val="1-1"/>
              <w:rPr>
                <w:kern w:val="2"/>
                <w:sz w:val="21"/>
                <w:szCs w:val="21"/>
              </w:rPr>
            </w:pPr>
            <w:r>
              <w:rPr>
                <w:rFonts w:hint="eastAsia"/>
                <w:kern w:val="2"/>
                <w:sz w:val="21"/>
                <w:szCs w:val="21"/>
              </w:rPr>
              <w:t>（投标人填写）</w:t>
            </w:r>
          </w:p>
        </w:tc>
      </w:tr>
      <w:tr w:rsidR="00554ABA" w14:paraId="2A9802AB" w14:textId="77777777">
        <w:tc>
          <w:tcPr>
            <w:tcW w:w="693" w:type="dxa"/>
            <w:tcMar>
              <w:top w:w="45" w:type="dxa"/>
              <w:left w:w="0" w:type="dxa"/>
              <w:bottom w:w="45" w:type="dxa"/>
              <w:right w:w="0" w:type="dxa"/>
            </w:tcMar>
            <w:vAlign w:val="center"/>
          </w:tcPr>
          <w:p w14:paraId="2BD0155E" w14:textId="77777777" w:rsidR="00554ABA" w:rsidRDefault="00B360C7">
            <w:pPr>
              <w:pStyle w:val="1-1"/>
              <w:rPr>
                <w:kern w:val="2"/>
                <w:sz w:val="21"/>
                <w:szCs w:val="21"/>
              </w:rPr>
            </w:pPr>
            <w:r>
              <w:rPr>
                <w:rFonts w:hint="eastAsia"/>
                <w:kern w:val="2"/>
                <w:sz w:val="21"/>
                <w:szCs w:val="21"/>
              </w:rPr>
              <w:t>2</w:t>
            </w:r>
          </w:p>
        </w:tc>
        <w:tc>
          <w:tcPr>
            <w:tcW w:w="3322" w:type="dxa"/>
            <w:tcMar>
              <w:top w:w="45" w:type="dxa"/>
              <w:left w:w="0" w:type="dxa"/>
              <w:bottom w:w="45" w:type="dxa"/>
              <w:right w:w="0" w:type="dxa"/>
            </w:tcMar>
            <w:vAlign w:val="center"/>
          </w:tcPr>
          <w:p w14:paraId="68D09482" w14:textId="77777777" w:rsidR="00554ABA" w:rsidRDefault="00B360C7">
            <w:pPr>
              <w:pStyle w:val="1-1"/>
              <w:rPr>
                <w:kern w:val="2"/>
                <w:sz w:val="21"/>
                <w:szCs w:val="21"/>
              </w:rPr>
            </w:pPr>
            <w:r>
              <w:rPr>
                <w:rFonts w:hint="eastAsia"/>
                <w:kern w:val="2"/>
                <w:sz w:val="21"/>
                <w:szCs w:val="21"/>
              </w:rPr>
              <w:t>距离Ⅰ段暂态超越*</w:t>
            </w:r>
          </w:p>
        </w:tc>
        <w:tc>
          <w:tcPr>
            <w:tcW w:w="677" w:type="dxa"/>
            <w:tcMar>
              <w:top w:w="45" w:type="dxa"/>
              <w:left w:w="0" w:type="dxa"/>
              <w:bottom w:w="45" w:type="dxa"/>
              <w:right w:w="0" w:type="dxa"/>
            </w:tcMar>
            <w:vAlign w:val="center"/>
          </w:tcPr>
          <w:p w14:paraId="24DE2581" w14:textId="77777777" w:rsidR="00554ABA" w:rsidRDefault="00554ABA">
            <w:pPr>
              <w:pStyle w:val="1-1"/>
              <w:rPr>
                <w:kern w:val="2"/>
                <w:sz w:val="21"/>
                <w:szCs w:val="21"/>
              </w:rPr>
            </w:pPr>
          </w:p>
        </w:tc>
        <w:tc>
          <w:tcPr>
            <w:tcW w:w="2883" w:type="dxa"/>
            <w:tcMar>
              <w:top w:w="45" w:type="dxa"/>
              <w:left w:w="0" w:type="dxa"/>
              <w:bottom w:w="45" w:type="dxa"/>
              <w:right w:w="0" w:type="dxa"/>
            </w:tcMar>
            <w:vAlign w:val="center"/>
          </w:tcPr>
          <w:p w14:paraId="79519D60" w14:textId="77777777" w:rsidR="00554ABA" w:rsidRDefault="00B360C7">
            <w:pPr>
              <w:pStyle w:val="1-1"/>
              <w:rPr>
                <w:kern w:val="2"/>
                <w:sz w:val="21"/>
                <w:szCs w:val="21"/>
              </w:rPr>
            </w:pPr>
            <w:r>
              <w:rPr>
                <w:rFonts w:hint="eastAsia"/>
                <w:kern w:val="2"/>
                <w:sz w:val="21"/>
                <w:szCs w:val="21"/>
              </w:rPr>
              <w:t>≤5%</w:t>
            </w:r>
          </w:p>
        </w:tc>
        <w:tc>
          <w:tcPr>
            <w:tcW w:w="1858" w:type="dxa"/>
            <w:tcMar>
              <w:top w:w="45" w:type="dxa"/>
              <w:left w:w="0" w:type="dxa"/>
              <w:bottom w:w="45" w:type="dxa"/>
              <w:right w:w="0" w:type="dxa"/>
            </w:tcMar>
            <w:vAlign w:val="center"/>
          </w:tcPr>
          <w:p w14:paraId="4B0F7212" w14:textId="77777777" w:rsidR="00554ABA" w:rsidRDefault="00B360C7">
            <w:pPr>
              <w:pStyle w:val="1-1"/>
              <w:rPr>
                <w:kern w:val="2"/>
                <w:sz w:val="21"/>
                <w:szCs w:val="21"/>
              </w:rPr>
            </w:pPr>
            <w:r>
              <w:rPr>
                <w:rFonts w:hint="eastAsia"/>
                <w:kern w:val="2"/>
                <w:sz w:val="21"/>
                <w:szCs w:val="21"/>
              </w:rPr>
              <w:t>（投标人填写）</w:t>
            </w:r>
          </w:p>
        </w:tc>
      </w:tr>
      <w:tr w:rsidR="00554ABA" w14:paraId="7289010C" w14:textId="77777777">
        <w:tc>
          <w:tcPr>
            <w:tcW w:w="693" w:type="dxa"/>
            <w:tcMar>
              <w:top w:w="45" w:type="dxa"/>
              <w:left w:w="0" w:type="dxa"/>
              <w:bottom w:w="45" w:type="dxa"/>
              <w:right w:w="0" w:type="dxa"/>
            </w:tcMar>
            <w:vAlign w:val="center"/>
          </w:tcPr>
          <w:p w14:paraId="24AB23B4" w14:textId="77777777" w:rsidR="00554ABA" w:rsidRDefault="00B360C7">
            <w:pPr>
              <w:pStyle w:val="1-1"/>
              <w:rPr>
                <w:kern w:val="2"/>
                <w:sz w:val="21"/>
                <w:szCs w:val="21"/>
              </w:rPr>
            </w:pPr>
            <w:r>
              <w:rPr>
                <w:rFonts w:hint="eastAsia"/>
                <w:kern w:val="2"/>
                <w:sz w:val="21"/>
                <w:szCs w:val="21"/>
              </w:rPr>
              <w:t>3</w:t>
            </w:r>
          </w:p>
        </w:tc>
        <w:tc>
          <w:tcPr>
            <w:tcW w:w="3322" w:type="dxa"/>
            <w:tcMar>
              <w:top w:w="45" w:type="dxa"/>
              <w:left w:w="0" w:type="dxa"/>
              <w:bottom w:w="45" w:type="dxa"/>
              <w:right w:w="0" w:type="dxa"/>
            </w:tcMar>
            <w:vAlign w:val="center"/>
          </w:tcPr>
          <w:p w14:paraId="5485721A" w14:textId="77777777" w:rsidR="00554ABA" w:rsidRDefault="00B360C7">
            <w:pPr>
              <w:pStyle w:val="1-1"/>
              <w:rPr>
                <w:kern w:val="2"/>
                <w:sz w:val="21"/>
                <w:szCs w:val="21"/>
              </w:rPr>
            </w:pPr>
            <w:r>
              <w:rPr>
                <w:rFonts w:hint="eastAsia"/>
                <w:kern w:val="2"/>
                <w:sz w:val="21"/>
                <w:szCs w:val="21"/>
              </w:rPr>
              <w:t>相间距离Ⅰ段动作时间*</w:t>
            </w:r>
          </w:p>
        </w:tc>
        <w:tc>
          <w:tcPr>
            <w:tcW w:w="677" w:type="dxa"/>
            <w:tcMar>
              <w:top w:w="45" w:type="dxa"/>
              <w:left w:w="0" w:type="dxa"/>
              <w:bottom w:w="45" w:type="dxa"/>
              <w:right w:w="0" w:type="dxa"/>
            </w:tcMar>
            <w:vAlign w:val="center"/>
          </w:tcPr>
          <w:p w14:paraId="1E7734C0" w14:textId="77777777" w:rsidR="00554ABA" w:rsidRDefault="00B360C7">
            <w:pPr>
              <w:pStyle w:val="1-1"/>
              <w:rPr>
                <w:kern w:val="2"/>
                <w:sz w:val="21"/>
                <w:szCs w:val="21"/>
              </w:rPr>
            </w:pPr>
            <w:proofErr w:type="spellStart"/>
            <w:r>
              <w:rPr>
                <w:rFonts w:hint="eastAsia"/>
                <w:kern w:val="2"/>
                <w:sz w:val="21"/>
                <w:szCs w:val="21"/>
              </w:rPr>
              <w:t>ms</w:t>
            </w:r>
            <w:proofErr w:type="spellEnd"/>
          </w:p>
        </w:tc>
        <w:tc>
          <w:tcPr>
            <w:tcW w:w="2883" w:type="dxa"/>
            <w:tcMar>
              <w:top w:w="45" w:type="dxa"/>
              <w:left w:w="0" w:type="dxa"/>
              <w:bottom w:w="45" w:type="dxa"/>
              <w:right w:w="0" w:type="dxa"/>
            </w:tcMar>
            <w:vAlign w:val="center"/>
          </w:tcPr>
          <w:p w14:paraId="5E2F7367" w14:textId="77777777" w:rsidR="00554ABA" w:rsidRDefault="00B360C7">
            <w:pPr>
              <w:pStyle w:val="1-1"/>
              <w:rPr>
                <w:kern w:val="2"/>
                <w:sz w:val="21"/>
                <w:szCs w:val="21"/>
              </w:rPr>
            </w:pPr>
            <w:r>
              <w:rPr>
                <w:rFonts w:hint="eastAsia"/>
                <w:kern w:val="2"/>
                <w:sz w:val="21"/>
                <w:szCs w:val="21"/>
              </w:rPr>
              <w:t>≤30（0.7倍整定值）</w:t>
            </w:r>
          </w:p>
        </w:tc>
        <w:tc>
          <w:tcPr>
            <w:tcW w:w="1858" w:type="dxa"/>
            <w:tcMar>
              <w:top w:w="45" w:type="dxa"/>
              <w:left w:w="0" w:type="dxa"/>
              <w:bottom w:w="45" w:type="dxa"/>
              <w:right w:w="0" w:type="dxa"/>
            </w:tcMar>
            <w:vAlign w:val="center"/>
          </w:tcPr>
          <w:p w14:paraId="5D6B2576" w14:textId="77777777" w:rsidR="00554ABA" w:rsidRDefault="00B360C7">
            <w:pPr>
              <w:pStyle w:val="1-1"/>
              <w:rPr>
                <w:kern w:val="2"/>
                <w:sz w:val="21"/>
                <w:szCs w:val="21"/>
              </w:rPr>
            </w:pPr>
            <w:r>
              <w:rPr>
                <w:rFonts w:hint="eastAsia"/>
                <w:kern w:val="2"/>
                <w:sz w:val="21"/>
                <w:szCs w:val="21"/>
              </w:rPr>
              <w:t>（投标人填写）</w:t>
            </w:r>
          </w:p>
        </w:tc>
      </w:tr>
      <w:tr w:rsidR="00554ABA" w14:paraId="179DDDD8" w14:textId="77777777">
        <w:tc>
          <w:tcPr>
            <w:tcW w:w="693" w:type="dxa"/>
            <w:tcMar>
              <w:top w:w="45" w:type="dxa"/>
              <w:left w:w="0" w:type="dxa"/>
              <w:bottom w:w="45" w:type="dxa"/>
              <w:right w:w="0" w:type="dxa"/>
            </w:tcMar>
            <w:vAlign w:val="center"/>
          </w:tcPr>
          <w:p w14:paraId="0CFA19C1" w14:textId="77777777" w:rsidR="00554ABA" w:rsidRDefault="00B360C7">
            <w:pPr>
              <w:pStyle w:val="1-1"/>
              <w:rPr>
                <w:kern w:val="2"/>
                <w:sz w:val="21"/>
                <w:szCs w:val="21"/>
              </w:rPr>
            </w:pPr>
            <w:r>
              <w:rPr>
                <w:rFonts w:hint="eastAsia"/>
                <w:kern w:val="2"/>
                <w:sz w:val="21"/>
                <w:szCs w:val="21"/>
              </w:rPr>
              <w:t>4</w:t>
            </w:r>
          </w:p>
        </w:tc>
        <w:tc>
          <w:tcPr>
            <w:tcW w:w="3322" w:type="dxa"/>
            <w:tcMar>
              <w:top w:w="45" w:type="dxa"/>
              <w:left w:w="0" w:type="dxa"/>
              <w:bottom w:w="45" w:type="dxa"/>
              <w:right w:w="0" w:type="dxa"/>
            </w:tcMar>
            <w:vAlign w:val="center"/>
          </w:tcPr>
          <w:p w14:paraId="71BAC645" w14:textId="77777777" w:rsidR="00554ABA" w:rsidRDefault="00B360C7">
            <w:pPr>
              <w:pStyle w:val="1-1"/>
              <w:rPr>
                <w:kern w:val="2"/>
                <w:sz w:val="21"/>
                <w:szCs w:val="21"/>
              </w:rPr>
            </w:pPr>
            <w:r>
              <w:rPr>
                <w:rFonts w:hint="eastAsia"/>
                <w:kern w:val="2"/>
                <w:sz w:val="21"/>
                <w:szCs w:val="21"/>
              </w:rPr>
              <w:t>接地距离Ⅰ段动作时间*</w:t>
            </w:r>
          </w:p>
        </w:tc>
        <w:tc>
          <w:tcPr>
            <w:tcW w:w="677" w:type="dxa"/>
            <w:tcMar>
              <w:top w:w="45" w:type="dxa"/>
              <w:left w:w="0" w:type="dxa"/>
              <w:bottom w:w="45" w:type="dxa"/>
              <w:right w:w="0" w:type="dxa"/>
            </w:tcMar>
            <w:vAlign w:val="center"/>
          </w:tcPr>
          <w:p w14:paraId="25553802" w14:textId="77777777" w:rsidR="00554ABA" w:rsidRDefault="00B360C7">
            <w:pPr>
              <w:pStyle w:val="1-1"/>
              <w:rPr>
                <w:kern w:val="2"/>
                <w:sz w:val="21"/>
                <w:szCs w:val="21"/>
              </w:rPr>
            </w:pPr>
            <w:proofErr w:type="spellStart"/>
            <w:r>
              <w:rPr>
                <w:rFonts w:hint="eastAsia"/>
                <w:kern w:val="2"/>
                <w:sz w:val="21"/>
                <w:szCs w:val="21"/>
              </w:rPr>
              <w:t>ms</w:t>
            </w:r>
            <w:proofErr w:type="spellEnd"/>
          </w:p>
        </w:tc>
        <w:tc>
          <w:tcPr>
            <w:tcW w:w="2883" w:type="dxa"/>
            <w:tcMar>
              <w:top w:w="45" w:type="dxa"/>
              <w:left w:w="0" w:type="dxa"/>
              <w:bottom w:w="45" w:type="dxa"/>
              <w:right w:w="0" w:type="dxa"/>
            </w:tcMar>
            <w:vAlign w:val="center"/>
          </w:tcPr>
          <w:p w14:paraId="515270C7" w14:textId="77777777" w:rsidR="00554ABA" w:rsidRDefault="00B360C7">
            <w:pPr>
              <w:pStyle w:val="1-1"/>
              <w:rPr>
                <w:kern w:val="2"/>
                <w:sz w:val="21"/>
                <w:szCs w:val="21"/>
              </w:rPr>
            </w:pPr>
            <w:r>
              <w:rPr>
                <w:rFonts w:hint="eastAsia"/>
                <w:kern w:val="2"/>
                <w:sz w:val="21"/>
                <w:szCs w:val="21"/>
              </w:rPr>
              <w:t>≤30（0.7倍整定值）</w:t>
            </w:r>
          </w:p>
        </w:tc>
        <w:tc>
          <w:tcPr>
            <w:tcW w:w="1858" w:type="dxa"/>
            <w:tcMar>
              <w:top w:w="45" w:type="dxa"/>
              <w:left w:w="0" w:type="dxa"/>
              <w:bottom w:w="45" w:type="dxa"/>
              <w:right w:w="0" w:type="dxa"/>
            </w:tcMar>
            <w:vAlign w:val="center"/>
          </w:tcPr>
          <w:p w14:paraId="62BD6A24" w14:textId="77777777" w:rsidR="00554ABA" w:rsidRDefault="00B360C7">
            <w:pPr>
              <w:pStyle w:val="1-1"/>
              <w:rPr>
                <w:kern w:val="2"/>
                <w:sz w:val="21"/>
                <w:szCs w:val="21"/>
              </w:rPr>
            </w:pPr>
            <w:r>
              <w:rPr>
                <w:rFonts w:hint="eastAsia"/>
                <w:kern w:val="2"/>
                <w:sz w:val="21"/>
                <w:szCs w:val="21"/>
              </w:rPr>
              <w:t>（投标人填写）</w:t>
            </w:r>
          </w:p>
        </w:tc>
      </w:tr>
      <w:tr w:rsidR="00554ABA" w14:paraId="3A5A8AD1" w14:textId="77777777">
        <w:tc>
          <w:tcPr>
            <w:tcW w:w="693" w:type="dxa"/>
            <w:tcMar>
              <w:top w:w="45" w:type="dxa"/>
              <w:left w:w="0" w:type="dxa"/>
              <w:bottom w:w="45" w:type="dxa"/>
              <w:right w:w="0" w:type="dxa"/>
            </w:tcMar>
            <w:vAlign w:val="center"/>
          </w:tcPr>
          <w:p w14:paraId="1E545720" w14:textId="77777777" w:rsidR="00554ABA" w:rsidRDefault="00B360C7">
            <w:pPr>
              <w:pStyle w:val="1-1"/>
              <w:rPr>
                <w:kern w:val="2"/>
                <w:sz w:val="21"/>
                <w:szCs w:val="21"/>
              </w:rPr>
            </w:pPr>
            <w:r>
              <w:rPr>
                <w:rFonts w:hint="eastAsia"/>
                <w:kern w:val="2"/>
                <w:sz w:val="21"/>
                <w:szCs w:val="21"/>
              </w:rPr>
              <w:t>5</w:t>
            </w:r>
          </w:p>
        </w:tc>
        <w:tc>
          <w:tcPr>
            <w:tcW w:w="3322" w:type="dxa"/>
            <w:tcMar>
              <w:top w:w="45" w:type="dxa"/>
              <w:left w:w="0" w:type="dxa"/>
              <w:bottom w:w="45" w:type="dxa"/>
              <w:right w:w="0" w:type="dxa"/>
            </w:tcMar>
            <w:vAlign w:val="center"/>
          </w:tcPr>
          <w:p w14:paraId="249F2E2F" w14:textId="77777777" w:rsidR="00554ABA" w:rsidRDefault="00B360C7">
            <w:pPr>
              <w:pStyle w:val="1-1"/>
              <w:rPr>
                <w:kern w:val="2"/>
                <w:sz w:val="21"/>
                <w:szCs w:val="21"/>
              </w:rPr>
            </w:pPr>
            <w:r>
              <w:rPr>
                <w:rFonts w:hint="eastAsia"/>
                <w:kern w:val="2"/>
                <w:sz w:val="21"/>
                <w:szCs w:val="21"/>
              </w:rPr>
              <w:t>电流Ⅰ段保护动作时间*</w:t>
            </w:r>
          </w:p>
        </w:tc>
        <w:tc>
          <w:tcPr>
            <w:tcW w:w="677" w:type="dxa"/>
            <w:tcMar>
              <w:top w:w="45" w:type="dxa"/>
              <w:left w:w="0" w:type="dxa"/>
              <w:bottom w:w="45" w:type="dxa"/>
              <w:right w:w="0" w:type="dxa"/>
            </w:tcMar>
            <w:vAlign w:val="center"/>
          </w:tcPr>
          <w:p w14:paraId="09BB8676" w14:textId="77777777" w:rsidR="00554ABA" w:rsidRDefault="00B360C7">
            <w:pPr>
              <w:pStyle w:val="1-1"/>
              <w:rPr>
                <w:kern w:val="2"/>
                <w:sz w:val="21"/>
                <w:szCs w:val="21"/>
              </w:rPr>
            </w:pPr>
            <w:proofErr w:type="spellStart"/>
            <w:r>
              <w:rPr>
                <w:rFonts w:hint="eastAsia"/>
                <w:kern w:val="2"/>
                <w:sz w:val="21"/>
                <w:szCs w:val="21"/>
              </w:rPr>
              <w:t>ms</w:t>
            </w:r>
            <w:proofErr w:type="spellEnd"/>
          </w:p>
        </w:tc>
        <w:tc>
          <w:tcPr>
            <w:tcW w:w="2883" w:type="dxa"/>
            <w:tcMar>
              <w:top w:w="45" w:type="dxa"/>
              <w:left w:w="0" w:type="dxa"/>
              <w:bottom w:w="45" w:type="dxa"/>
              <w:right w:w="0" w:type="dxa"/>
            </w:tcMar>
            <w:vAlign w:val="center"/>
          </w:tcPr>
          <w:p w14:paraId="7A2217FB" w14:textId="77777777" w:rsidR="00554ABA" w:rsidRDefault="00B360C7">
            <w:pPr>
              <w:pStyle w:val="1-1"/>
              <w:rPr>
                <w:kern w:val="2"/>
                <w:sz w:val="21"/>
                <w:szCs w:val="21"/>
              </w:rPr>
            </w:pPr>
            <w:r>
              <w:rPr>
                <w:rFonts w:hint="eastAsia"/>
                <w:kern w:val="2"/>
                <w:sz w:val="21"/>
                <w:szCs w:val="21"/>
              </w:rPr>
              <w:t>≤25（1.2倍整定值）</w:t>
            </w:r>
          </w:p>
        </w:tc>
        <w:tc>
          <w:tcPr>
            <w:tcW w:w="1858" w:type="dxa"/>
            <w:tcMar>
              <w:top w:w="45" w:type="dxa"/>
              <w:left w:w="0" w:type="dxa"/>
              <w:bottom w:w="45" w:type="dxa"/>
              <w:right w:w="0" w:type="dxa"/>
            </w:tcMar>
          </w:tcPr>
          <w:p w14:paraId="08FF0474" w14:textId="77777777" w:rsidR="00554ABA" w:rsidRDefault="00B360C7">
            <w:pPr>
              <w:pStyle w:val="1-1"/>
              <w:rPr>
                <w:kern w:val="2"/>
                <w:sz w:val="21"/>
                <w:szCs w:val="21"/>
              </w:rPr>
            </w:pPr>
            <w:r>
              <w:rPr>
                <w:rFonts w:hint="eastAsia"/>
                <w:kern w:val="2"/>
                <w:sz w:val="21"/>
                <w:szCs w:val="21"/>
              </w:rPr>
              <w:t>（投标人填写）</w:t>
            </w:r>
          </w:p>
        </w:tc>
      </w:tr>
      <w:tr w:rsidR="00554ABA" w14:paraId="06DCDB4D" w14:textId="77777777">
        <w:tc>
          <w:tcPr>
            <w:tcW w:w="693" w:type="dxa"/>
            <w:tcMar>
              <w:top w:w="45" w:type="dxa"/>
              <w:left w:w="0" w:type="dxa"/>
              <w:bottom w:w="45" w:type="dxa"/>
              <w:right w:w="0" w:type="dxa"/>
            </w:tcMar>
            <w:vAlign w:val="center"/>
          </w:tcPr>
          <w:p w14:paraId="3E8C4200" w14:textId="77777777" w:rsidR="00554ABA" w:rsidRDefault="00B360C7">
            <w:pPr>
              <w:pStyle w:val="1-1"/>
              <w:rPr>
                <w:kern w:val="2"/>
                <w:sz w:val="21"/>
                <w:szCs w:val="21"/>
              </w:rPr>
            </w:pPr>
            <w:r>
              <w:rPr>
                <w:rFonts w:hint="eastAsia"/>
                <w:kern w:val="2"/>
                <w:sz w:val="21"/>
                <w:szCs w:val="21"/>
              </w:rPr>
              <w:t>6</w:t>
            </w:r>
          </w:p>
        </w:tc>
        <w:tc>
          <w:tcPr>
            <w:tcW w:w="3322" w:type="dxa"/>
            <w:tcMar>
              <w:top w:w="45" w:type="dxa"/>
              <w:left w:w="0" w:type="dxa"/>
              <w:bottom w:w="45" w:type="dxa"/>
              <w:right w:w="0" w:type="dxa"/>
            </w:tcMar>
            <w:vAlign w:val="center"/>
          </w:tcPr>
          <w:p w14:paraId="25CCDE2E" w14:textId="77777777" w:rsidR="00554ABA" w:rsidRDefault="00B360C7">
            <w:pPr>
              <w:pStyle w:val="1-1"/>
              <w:rPr>
                <w:kern w:val="2"/>
                <w:sz w:val="21"/>
                <w:szCs w:val="21"/>
              </w:rPr>
            </w:pPr>
            <w:r>
              <w:rPr>
                <w:rFonts w:hint="eastAsia"/>
                <w:kern w:val="2"/>
                <w:sz w:val="21"/>
                <w:szCs w:val="21"/>
              </w:rPr>
              <w:t>零序过电流Ⅰ段动作时间*</w:t>
            </w:r>
          </w:p>
        </w:tc>
        <w:tc>
          <w:tcPr>
            <w:tcW w:w="677" w:type="dxa"/>
            <w:tcMar>
              <w:top w:w="45" w:type="dxa"/>
              <w:left w:w="0" w:type="dxa"/>
              <w:bottom w:w="45" w:type="dxa"/>
              <w:right w:w="0" w:type="dxa"/>
            </w:tcMar>
            <w:vAlign w:val="center"/>
          </w:tcPr>
          <w:p w14:paraId="3F745EEE" w14:textId="77777777" w:rsidR="00554ABA" w:rsidRDefault="00B360C7">
            <w:pPr>
              <w:pStyle w:val="1-1"/>
              <w:rPr>
                <w:kern w:val="2"/>
                <w:sz w:val="21"/>
                <w:szCs w:val="21"/>
              </w:rPr>
            </w:pPr>
            <w:proofErr w:type="spellStart"/>
            <w:r>
              <w:rPr>
                <w:rFonts w:hint="eastAsia"/>
                <w:kern w:val="2"/>
                <w:sz w:val="21"/>
                <w:szCs w:val="21"/>
              </w:rPr>
              <w:t>ms</w:t>
            </w:r>
            <w:proofErr w:type="spellEnd"/>
          </w:p>
        </w:tc>
        <w:tc>
          <w:tcPr>
            <w:tcW w:w="2883" w:type="dxa"/>
            <w:tcMar>
              <w:top w:w="45" w:type="dxa"/>
              <w:left w:w="0" w:type="dxa"/>
              <w:bottom w:w="45" w:type="dxa"/>
              <w:right w:w="0" w:type="dxa"/>
            </w:tcMar>
            <w:vAlign w:val="center"/>
          </w:tcPr>
          <w:p w14:paraId="6E6AB097" w14:textId="77777777" w:rsidR="00554ABA" w:rsidRDefault="00B360C7">
            <w:pPr>
              <w:pStyle w:val="1-1"/>
              <w:rPr>
                <w:kern w:val="2"/>
                <w:sz w:val="21"/>
                <w:szCs w:val="21"/>
              </w:rPr>
            </w:pPr>
            <w:r>
              <w:rPr>
                <w:rFonts w:hint="eastAsia"/>
                <w:kern w:val="2"/>
                <w:sz w:val="21"/>
                <w:szCs w:val="21"/>
              </w:rPr>
              <w:t>≤25（1.2倍整定值）</w:t>
            </w:r>
          </w:p>
        </w:tc>
        <w:tc>
          <w:tcPr>
            <w:tcW w:w="1858" w:type="dxa"/>
            <w:tcMar>
              <w:top w:w="45" w:type="dxa"/>
              <w:left w:w="0" w:type="dxa"/>
              <w:bottom w:w="45" w:type="dxa"/>
              <w:right w:w="0" w:type="dxa"/>
            </w:tcMar>
          </w:tcPr>
          <w:p w14:paraId="0E0592C9" w14:textId="77777777" w:rsidR="00554ABA" w:rsidRDefault="00B360C7">
            <w:pPr>
              <w:pStyle w:val="1-1"/>
              <w:rPr>
                <w:kern w:val="2"/>
                <w:sz w:val="21"/>
                <w:szCs w:val="21"/>
              </w:rPr>
            </w:pPr>
            <w:r>
              <w:rPr>
                <w:rFonts w:hint="eastAsia"/>
                <w:kern w:val="2"/>
                <w:sz w:val="21"/>
                <w:szCs w:val="21"/>
              </w:rPr>
              <w:t>（投标人填写）</w:t>
            </w:r>
          </w:p>
        </w:tc>
      </w:tr>
      <w:tr w:rsidR="00554ABA" w14:paraId="5B3AC9A4" w14:textId="77777777">
        <w:tc>
          <w:tcPr>
            <w:tcW w:w="693" w:type="dxa"/>
            <w:tcMar>
              <w:top w:w="45" w:type="dxa"/>
              <w:left w:w="0" w:type="dxa"/>
              <w:bottom w:w="45" w:type="dxa"/>
              <w:right w:w="0" w:type="dxa"/>
            </w:tcMar>
            <w:vAlign w:val="center"/>
          </w:tcPr>
          <w:p w14:paraId="61D5C7E0" w14:textId="77777777" w:rsidR="00554ABA" w:rsidRDefault="00B360C7">
            <w:pPr>
              <w:pStyle w:val="1-1"/>
              <w:rPr>
                <w:kern w:val="2"/>
                <w:sz w:val="21"/>
                <w:szCs w:val="21"/>
              </w:rPr>
            </w:pPr>
            <w:r>
              <w:rPr>
                <w:rFonts w:hint="eastAsia"/>
                <w:kern w:val="2"/>
                <w:sz w:val="21"/>
                <w:szCs w:val="21"/>
              </w:rPr>
              <w:t>7</w:t>
            </w:r>
          </w:p>
        </w:tc>
        <w:tc>
          <w:tcPr>
            <w:tcW w:w="3322" w:type="dxa"/>
            <w:tcMar>
              <w:top w:w="45" w:type="dxa"/>
              <w:left w:w="0" w:type="dxa"/>
              <w:bottom w:w="45" w:type="dxa"/>
              <w:right w:w="0" w:type="dxa"/>
            </w:tcMar>
            <w:vAlign w:val="center"/>
          </w:tcPr>
          <w:p w14:paraId="6161D156" w14:textId="77777777" w:rsidR="00554ABA" w:rsidRDefault="00B360C7">
            <w:pPr>
              <w:pStyle w:val="1-1"/>
              <w:rPr>
                <w:kern w:val="2"/>
                <w:sz w:val="21"/>
                <w:szCs w:val="21"/>
              </w:rPr>
            </w:pPr>
            <w:r>
              <w:rPr>
                <w:rFonts w:hint="eastAsia"/>
                <w:kern w:val="2"/>
                <w:sz w:val="21"/>
                <w:szCs w:val="21"/>
              </w:rPr>
              <w:t>整组动作时间*</w:t>
            </w:r>
          </w:p>
        </w:tc>
        <w:tc>
          <w:tcPr>
            <w:tcW w:w="677" w:type="dxa"/>
            <w:tcMar>
              <w:top w:w="45" w:type="dxa"/>
              <w:left w:w="0" w:type="dxa"/>
              <w:bottom w:w="45" w:type="dxa"/>
              <w:right w:w="0" w:type="dxa"/>
            </w:tcMar>
            <w:vAlign w:val="center"/>
          </w:tcPr>
          <w:p w14:paraId="00A8BED7" w14:textId="77777777" w:rsidR="00554ABA" w:rsidRDefault="00B360C7">
            <w:pPr>
              <w:pStyle w:val="1-1"/>
              <w:rPr>
                <w:kern w:val="2"/>
                <w:sz w:val="21"/>
                <w:szCs w:val="21"/>
              </w:rPr>
            </w:pPr>
            <w:proofErr w:type="spellStart"/>
            <w:r>
              <w:rPr>
                <w:rFonts w:hint="eastAsia"/>
                <w:kern w:val="2"/>
                <w:sz w:val="21"/>
                <w:szCs w:val="21"/>
              </w:rPr>
              <w:t>ms</w:t>
            </w:r>
            <w:proofErr w:type="spellEnd"/>
          </w:p>
        </w:tc>
        <w:tc>
          <w:tcPr>
            <w:tcW w:w="2883" w:type="dxa"/>
            <w:tcMar>
              <w:top w:w="45" w:type="dxa"/>
              <w:left w:w="0" w:type="dxa"/>
              <w:bottom w:w="45" w:type="dxa"/>
              <w:right w:w="0" w:type="dxa"/>
            </w:tcMar>
            <w:vAlign w:val="center"/>
          </w:tcPr>
          <w:p w14:paraId="64ADF57A" w14:textId="77777777" w:rsidR="00554ABA" w:rsidRDefault="00B360C7">
            <w:pPr>
              <w:pStyle w:val="1-1"/>
              <w:rPr>
                <w:kern w:val="2"/>
                <w:sz w:val="21"/>
                <w:szCs w:val="21"/>
              </w:rPr>
            </w:pPr>
            <w:r>
              <w:rPr>
                <w:rFonts w:hint="eastAsia"/>
                <w:kern w:val="2"/>
                <w:sz w:val="21"/>
                <w:szCs w:val="21"/>
              </w:rPr>
              <w:t>≤30（不包括通道延时）</w:t>
            </w:r>
          </w:p>
        </w:tc>
        <w:tc>
          <w:tcPr>
            <w:tcW w:w="1858" w:type="dxa"/>
            <w:tcMar>
              <w:top w:w="45" w:type="dxa"/>
              <w:left w:w="0" w:type="dxa"/>
              <w:bottom w:w="45" w:type="dxa"/>
              <w:right w:w="0" w:type="dxa"/>
            </w:tcMar>
          </w:tcPr>
          <w:p w14:paraId="00AF2C15" w14:textId="77777777" w:rsidR="00554ABA" w:rsidRDefault="00B360C7">
            <w:pPr>
              <w:pStyle w:val="1-1"/>
              <w:rPr>
                <w:kern w:val="2"/>
                <w:sz w:val="21"/>
                <w:szCs w:val="21"/>
              </w:rPr>
            </w:pPr>
            <w:r>
              <w:rPr>
                <w:rFonts w:hint="eastAsia"/>
                <w:kern w:val="2"/>
                <w:sz w:val="21"/>
                <w:szCs w:val="21"/>
              </w:rPr>
              <w:t>（投标人填写）</w:t>
            </w:r>
          </w:p>
        </w:tc>
      </w:tr>
      <w:tr w:rsidR="00554ABA" w14:paraId="06C4F7FD" w14:textId="77777777">
        <w:tc>
          <w:tcPr>
            <w:tcW w:w="693" w:type="dxa"/>
            <w:tcMar>
              <w:top w:w="45" w:type="dxa"/>
              <w:left w:w="0" w:type="dxa"/>
              <w:bottom w:w="45" w:type="dxa"/>
              <w:right w:w="0" w:type="dxa"/>
            </w:tcMar>
            <w:vAlign w:val="center"/>
          </w:tcPr>
          <w:p w14:paraId="79567244" w14:textId="77777777" w:rsidR="00554ABA" w:rsidRDefault="00B360C7">
            <w:pPr>
              <w:pStyle w:val="1-1"/>
              <w:rPr>
                <w:kern w:val="2"/>
                <w:sz w:val="21"/>
                <w:szCs w:val="21"/>
              </w:rPr>
            </w:pPr>
            <w:r>
              <w:rPr>
                <w:rFonts w:hint="eastAsia"/>
                <w:kern w:val="2"/>
                <w:sz w:val="21"/>
                <w:szCs w:val="21"/>
              </w:rPr>
              <w:t>8</w:t>
            </w:r>
          </w:p>
        </w:tc>
        <w:tc>
          <w:tcPr>
            <w:tcW w:w="3322" w:type="dxa"/>
            <w:tcMar>
              <w:top w:w="45" w:type="dxa"/>
              <w:left w:w="0" w:type="dxa"/>
              <w:bottom w:w="45" w:type="dxa"/>
              <w:right w:w="0" w:type="dxa"/>
            </w:tcMar>
            <w:vAlign w:val="center"/>
          </w:tcPr>
          <w:p w14:paraId="046A9045" w14:textId="77777777" w:rsidR="00554ABA" w:rsidRDefault="00B360C7">
            <w:pPr>
              <w:pStyle w:val="1-1"/>
              <w:rPr>
                <w:kern w:val="2"/>
                <w:sz w:val="21"/>
                <w:szCs w:val="21"/>
              </w:rPr>
            </w:pPr>
            <w:r>
              <w:rPr>
                <w:rFonts w:hint="eastAsia"/>
                <w:kern w:val="2"/>
                <w:sz w:val="21"/>
                <w:szCs w:val="21"/>
              </w:rPr>
              <w:t>测量电流、电压量误差</w:t>
            </w:r>
          </w:p>
        </w:tc>
        <w:tc>
          <w:tcPr>
            <w:tcW w:w="677" w:type="dxa"/>
            <w:tcMar>
              <w:top w:w="45" w:type="dxa"/>
              <w:left w:w="0" w:type="dxa"/>
              <w:bottom w:w="45" w:type="dxa"/>
              <w:right w:w="0" w:type="dxa"/>
            </w:tcMar>
            <w:vAlign w:val="center"/>
          </w:tcPr>
          <w:p w14:paraId="072D5A65" w14:textId="77777777" w:rsidR="00554ABA" w:rsidRDefault="00554ABA">
            <w:pPr>
              <w:pStyle w:val="1-1"/>
              <w:rPr>
                <w:kern w:val="2"/>
                <w:sz w:val="21"/>
                <w:szCs w:val="21"/>
              </w:rPr>
            </w:pPr>
          </w:p>
        </w:tc>
        <w:tc>
          <w:tcPr>
            <w:tcW w:w="2883" w:type="dxa"/>
            <w:tcMar>
              <w:top w:w="45" w:type="dxa"/>
              <w:left w:w="0" w:type="dxa"/>
              <w:bottom w:w="45" w:type="dxa"/>
              <w:right w:w="0" w:type="dxa"/>
            </w:tcMar>
            <w:vAlign w:val="center"/>
          </w:tcPr>
          <w:p w14:paraId="71F1986D" w14:textId="77777777" w:rsidR="00554ABA" w:rsidRDefault="00B360C7">
            <w:pPr>
              <w:pStyle w:val="1-1"/>
              <w:rPr>
                <w:kern w:val="2"/>
                <w:sz w:val="21"/>
                <w:szCs w:val="21"/>
              </w:rPr>
            </w:pPr>
            <w:r>
              <w:rPr>
                <w:rFonts w:hint="eastAsia"/>
                <w:kern w:val="2"/>
                <w:sz w:val="21"/>
                <w:szCs w:val="21"/>
              </w:rPr>
              <w:t>≤</w:t>
            </w:r>
            <w:r>
              <w:rPr>
                <w:kern w:val="2"/>
                <w:sz w:val="21"/>
                <w:szCs w:val="21"/>
              </w:rPr>
              <w:t>0.</w:t>
            </w:r>
            <w:r>
              <w:rPr>
                <w:rFonts w:hint="eastAsia"/>
                <w:kern w:val="2"/>
                <w:sz w:val="21"/>
                <w:szCs w:val="21"/>
              </w:rPr>
              <w:t>2</w:t>
            </w:r>
            <w:r>
              <w:rPr>
                <w:kern w:val="2"/>
                <w:sz w:val="21"/>
                <w:szCs w:val="21"/>
              </w:rPr>
              <w:t>%</w:t>
            </w:r>
          </w:p>
        </w:tc>
        <w:tc>
          <w:tcPr>
            <w:tcW w:w="1858" w:type="dxa"/>
            <w:tcMar>
              <w:top w:w="45" w:type="dxa"/>
              <w:left w:w="0" w:type="dxa"/>
              <w:bottom w:w="45" w:type="dxa"/>
              <w:right w:w="0" w:type="dxa"/>
            </w:tcMar>
          </w:tcPr>
          <w:p w14:paraId="5C716F3A" w14:textId="77777777" w:rsidR="00554ABA" w:rsidRDefault="00B360C7">
            <w:pPr>
              <w:pStyle w:val="1-1"/>
              <w:rPr>
                <w:kern w:val="2"/>
                <w:sz w:val="21"/>
                <w:szCs w:val="21"/>
              </w:rPr>
            </w:pPr>
            <w:r>
              <w:rPr>
                <w:kern w:val="2"/>
                <w:sz w:val="21"/>
                <w:szCs w:val="21"/>
              </w:rPr>
              <w:t>（投标人填写）</w:t>
            </w:r>
          </w:p>
        </w:tc>
      </w:tr>
      <w:tr w:rsidR="00554ABA" w14:paraId="0F9C39C1" w14:textId="77777777">
        <w:tc>
          <w:tcPr>
            <w:tcW w:w="693" w:type="dxa"/>
            <w:tcMar>
              <w:top w:w="45" w:type="dxa"/>
              <w:left w:w="0" w:type="dxa"/>
              <w:bottom w:w="45" w:type="dxa"/>
              <w:right w:w="0" w:type="dxa"/>
            </w:tcMar>
            <w:vAlign w:val="center"/>
          </w:tcPr>
          <w:p w14:paraId="4D6A584F" w14:textId="77777777" w:rsidR="00554ABA" w:rsidRDefault="00B360C7">
            <w:pPr>
              <w:pStyle w:val="1-1"/>
              <w:rPr>
                <w:kern w:val="2"/>
                <w:sz w:val="21"/>
                <w:szCs w:val="21"/>
              </w:rPr>
            </w:pPr>
            <w:r>
              <w:rPr>
                <w:rFonts w:hint="eastAsia"/>
                <w:kern w:val="2"/>
                <w:sz w:val="21"/>
                <w:szCs w:val="21"/>
              </w:rPr>
              <w:t>9</w:t>
            </w:r>
          </w:p>
        </w:tc>
        <w:tc>
          <w:tcPr>
            <w:tcW w:w="3322" w:type="dxa"/>
            <w:tcMar>
              <w:top w:w="45" w:type="dxa"/>
              <w:left w:w="0" w:type="dxa"/>
              <w:bottom w:w="45" w:type="dxa"/>
              <w:right w:w="0" w:type="dxa"/>
            </w:tcMar>
            <w:vAlign w:val="center"/>
          </w:tcPr>
          <w:p w14:paraId="03CABFC5" w14:textId="77777777" w:rsidR="00554ABA" w:rsidRDefault="00B360C7">
            <w:pPr>
              <w:pStyle w:val="1-1"/>
              <w:rPr>
                <w:kern w:val="2"/>
                <w:sz w:val="21"/>
                <w:szCs w:val="21"/>
              </w:rPr>
            </w:pPr>
            <w:r>
              <w:rPr>
                <w:rFonts w:hint="eastAsia"/>
                <w:kern w:val="2"/>
                <w:sz w:val="21"/>
                <w:szCs w:val="21"/>
              </w:rPr>
              <w:t>有功功率、无功功率测量误差</w:t>
            </w:r>
          </w:p>
        </w:tc>
        <w:tc>
          <w:tcPr>
            <w:tcW w:w="677" w:type="dxa"/>
            <w:tcMar>
              <w:top w:w="45" w:type="dxa"/>
              <w:left w:w="0" w:type="dxa"/>
              <w:bottom w:w="45" w:type="dxa"/>
              <w:right w:w="0" w:type="dxa"/>
            </w:tcMar>
            <w:vAlign w:val="center"/>
          </w:tcPr>
          <w:p w14:paraId="142B9FB7" w14:textId="77777777" w:rsidR="00554ABA" w:rsidRDefault="00554ABA">
            <w:pPr>
              <w:pStyle w:val="1-1"/>
              <w:rPr>
                <w:kern w:val="2"/>
                <w:sz w:val="21"/>
                <w:szCs w:val="21"/>
              </w:rPr>
            </w:pPr>
          </w:p>
        </w:tc>
        <w:tc>
          <w:tcPr>
            <w:tcW w:w="2883" w:type="dxa"/>
            <w:tcMar>
              <w:top w:w="45" w:type="dxa"/>
              <w:left w:w="0" w:type="dxa"/>
              <w:bottom w:w="45" w:type="dxa"/>
              <w:right w:w="0" w:type="dxa"/>
            </w:tcMar>
            <w:vAlign w:val="center"/>
          </w:tcPr>
          <w:p w14:paraId="689AFD54" w14:textId="77777777" w:rsidR="00554ABA" w:rsidRDefault="00B360C7">
            <w:pPr>
              <w:pStyle w:val="1-1"/>
              <w:rPr>
                <w:kern w:val="2"/>
                <w:sz w:val="21"/>
                <w:szCs w:val="21"/>
              </w:rPr>
            </w:pPr>
            <w:r>
              <w:rPr>
                <w:rFonts w:hint="eastAsia"/>
                <w:kern w:val="2"/>
                <w:sz w:val="21"/>
                <w:szCs w:val="21"/>
              </w:rPr>
              <w:t>≤0.5</w:t>
            </w:r>
            <w:r>
              <w:rPr>
                <w:kern w:val="2"/>
                <w:sz w:val="21"/>
                <w:szCs w:val="21"/>
              </w:rPr>
              <w:t>%</w:t>
            </w:r>
          </w:p>
        </w:tc>
        <w:tc>
          <w:tcPr>
            <w:tcW w:w="1858" w:type="dxa"/>
            <w:tcMar>
              <w:top w:w="45" w:type="dxa"/>
              <w:left w:w="0" w:type="dxa"/>
              <w:bottom w:w="45" w:type="dxa"/>
              <w:right w:w="0" w:type="dxa"/>
            </w:tcMar>
          </w:tcPr>
          <w:p w14:paraId="1CF57528" w14:textId="77777777" w:rsidR="00554ABA" w:rsidRDefault="00B360C7">
            <w:pPr>
              <w:pStyle w:val="1-1"/>
              <w:rPr>
                <w:kern w:val="2"/>
                <w:sz w:val="21"/>
                <w:szCs w:val="21"/>
              </w:rPr>
            </w:pPr>
            <w:r>
              <w:rPr>
                <w:kern w:val="2"/>
                <w:sz w:val="21"/>
                <w:szCs w:val="21"/>
              </w:rPr>
              <w:t>（投标人填写）</w:t>
            </w:r>
          </w:p>
        </w:tc>
      </w:tr>
      <w:tr w:rsidR="00554ABA" w14:paraId="7C2D4148" w14:textId="77777777">
        <w:tc>
          <w:tcPr>
            <w:tcW w:w="693" w:type="dxa"/>
            <w:tcMar>
              <w:top w:w="45" w:type="dxa"/>
              <w:left w:w="0" w:type="dxa"/>
              <w:bottom w:w="45" w:type="dxa"/>
              <w:right w:w="0" w:type="dxa"/>
            </w:tcMar>
            <w:vAlign w:val="center"/>
          </w:tcPr>
          <w:p w14:paraId="776059C2" w14:textId="77777777" w:rsidR="00554ABA" w:rsidRDefault="00B360C7">
            <w:pPr>
              <w:pStyle w:val="1-1"/>
              <w:rPr>
                <w:kern w:val="2"/>
                <w:sz w:val="21"/>
                <w:szCs w:val="21"/>
              </w:rPr>
            </w:pPr>
            <w:r>
              <w:rPr>
                <w:rFonts w:hint="eastAsia"/>
                <w:kern w:val="2"/>
                <w:sz w:val="21"/>
                <w:szCs w:val="21"/>
              </w:rPr>
              <w:t>10</w:t>
            </w:r>
          </w:p>
        </w:tc>
        <w:tc>
          <w:tcPr>
            <w:tcW w:w="3322" w:type="dxa"/>
            <w:tcMar>
              <w:top w:w="45" w:type="dxa"/>
              <w:left w:w="0" w:type="dxa"/>
              <w:bottom w:w="45" w:type="dxa"/>
              <w:right w:w="0" w:type="dxa"/>
            </w:tcMar>
            <w:vAlign w:val="center"/>
          </w:tcPr>
          <w:p w14:paraId="46604D9B" w14:textId="77777777" w:rsidR="00554ABA" w:rsidRDefault="00B360C7">
            <w:pPr>
              <w:pStyle w:val="1-1"/>
              <w:rPr>
                <w:kern w:val="2"/>
                <w:sz w:val="21"/>
                <w:szCs w:val="21"/>
              </w:rPr>
            </w:pPr>
            <w:r>
              <w:rPr>
                <w:rFonts w:hint="eastAsia"/>
                <w:kern w:val="2"/>
                <w:sz w:val="21"/>
                <w:szCs w:val="21"/>
              </w:rPr>
              <w:t>电网频率测量误差</w:t>
            </w:r>
          </w:p>
        </w:tc>
        <w:tc>
          <w:tcPr>
            <w:tcW w:w="677" w:type="dxa"/>
            <w:tcMar>
              <w:top w:w="45" w:type="dxa"/>
              <w:left w:w="0" w:type="dxa"/>
              <w:bottom w:w="45" w:type="dxa"/>
              <w:right w:w="0" w:type="dxa"/>
            </w:tcMar>
            <w:vAlign w:val="center"/>
          </w:tcPr>
          <w:p w14:paraId="778DFCF6" w14:textId="77777777" w:rsidR="00554ABA" w:rsidRDefault="00B360C7">
            <w:pPr>
              <w:pStyle w:val="1-1"/>
              <w:rPr>
                <w:kern w:val="2"/>
                <w:sz w:val="21"/>
                <w:szCs w:val="21"/>
              </w:rPr>
            </w:pPr>
            <w:r>
              <w:rPr>
                <w:kern w:val="2"/>
                <w:sz w:val="21"/>
                <w:szCs w:val="21"/>
              </w:rPr>
              <w:t>Hz</w:t>
            </w:r>
          </w:p>
        </w:tc>
        <w:tc>
          <w:tcPr>
            <w:tcW w:w="2883" w:type="dxa"/>
            <w:tcMar>
              <w:top w:w="45" w:type="dxa"/>
              <w:left w:w="0" w:type="dxa"/>
              <w:bottom w:w="45" w:type="dxa"/>
              <w:right w:w="0" w:type="dxa"/>
            </w:tcMar>
            <w:vAlign w:val="center"/>
          </w:tcPr>
          <w:p w14:paraId="1D2E586A" w14:textId="77777777" w:rsidR="00554ABA" w:rsidRDefault="00B360C7">
            <w:pPr>
              <w:pStyle w:val="1-1"/>
              <w:rPr>
                <w:kern w:val="2"/>
                <w:sz w:val="21"/>
                <w:szCs w:val="21"/>
              </w:rPr>
            </w:pPr>
            <w:r>
              <w:rPr>
                <w:rFonts w:hint="eastAsia"/>
                <w:kern w:val="2"/>
                <w:sz w:val="21"/>
                <w:szCs w:val="21"/>
              </w:rPr>
              <w:t>≤</w:t>
            </w:r>
            <w:r>
              <w:rPr>
                <w:kern w:val="2"/>
                <w:sz w:val="21"/>
                <w:szCs w:val="21"/>
              </w:rPr>
              <w:t>0.0</w:t>
            </w:r>
            <w:r>
              <w:rPr>
                <w:rFonts w:hint="eastAsia"/>
                <w:kern w:val="2"/>
                <w:sz w:val="21"/>
                <w:szCs w:val="21"/>
              </w:rPr>
              <w:t>1</w:t>
            </w:r>
          </w:p>
        </w:tc>
        <w:tc>
          <w:tcPr>
            <w:tcW w:w="1858" w:type="dxa"/>
            <w:tcMar>
              <w:top w:w="45" w:type="dxa"/>
              <w:left w:w="0" w:type="dxa"/>
              <w:bottom w:w="45" w:type="dxa"/>
              <w:right w:w="0" w:type="dxa"/>
            </w:tcMar>
          </w:tcPr>
          <w:p w14:paraId="1602957B" w14:textId="77777777" w:rsidR="00554ABA" w:rsidRDefault="00B360C7">
            <w:pPr>
              <w:pStyle w:val="1-1"/>
              <w:rPr>
                <w:kern w:val="2"/>
                <w:sz w:val="21"/>
                <w:szCs w:val="21"/>
              </w:rPr>
            </w:pPr>
            <w:r>
              <w:rPr>
                <w:kern w:val="2"/>
                <w:sz w:val="21"/>
                <w:szCs w:val="21"/>
              </w:rPr>
              <w:t>（投标人填写）</w:t>
            </w:r>
          </w:p>
        </w:tc>
      </w:tr>
      <w:tr w:rsidR="00554ABA" w14:paraId="28034AF6" w14:textId="77777777">
        <w:tc>
          <w:tcPr>
            <w:tcW w:w="693" w:type="dxa"/>
            <w:tcMar>
              <w:top w:w="45" w:type="dxa"/>
              <w:left w:w="0" w:type="dxa"/>
              <w:bottom w:w="45" w:type="dxa"/>
              <w:right w:w="0" w:type="dxa"/>
            </w:tcMar>
            <w:vAlign w:val="center"/>
          </w:tcPr>
          <w:p w14:paraId="6F2E70CC" w14:textId="77777777" w:rsidR="00554ABA" w:rsidRDefault="00B360C7">
            <w:pPr>
              <w:pStyle w:val="1-1"/>
              <w:rPr>
                <w:kern w:val="2"/>
                <w:sz w:val="21"/>
                <w:szCs w:val="21"/>
              </w:rPr>
            </w:pPr>
            <w:r>
              <w:rPr>
                <w:rFonts w:hint="eastAsia"/>
                <w:kern w:val="2"/>
                <w:sz w:val="21"/>
                <w:szCs w:val="21"/>
              </w:rPr>
              <w:t>11</w:t>
            </w:r>
          </w:p>
        </w:tc>
        <w:tc>
          <w:tcPr>
            <w:tcW w:w="3322" w:type="dxa"/>
            <w:tcMar>
              <w:top w:w="45" w:type="dxa"/>
              <w:left w:w="0" w:type="dxa"/>
              <w:bottom w:w="45" w:type="dxa"/>
              <w:right w:w="0" w:type="dxa"/>
            </w:tcMar>
            <w:vAlign w:val="center"/>
          </w:tcPr>
          <w:p w14:paraId="63AA35DF" w14:textId="77777777" w:rsidR="00554ABA" w:rsidRDefault="00B360C7">
            <w:pPr>
              <w:pStyle w:val="1-1"/>
              <w:rPr>
                <w:kern w:val="2"/>
                <w:sz w:val="21"/>
                <w:szCs w:val="21"/>
              </w:rPr>
            </w:pPr>
            <w:r>
              <w:rPr>
                <w:rFonts w:hint="eastAsia"/>
                <w:kern w:val="2"/>
                <w:sz w:val="21"/>
                <w:szCs w:val="21"/>
              </w:rPr>
              <w:t>事件顺序记录（</w:t>
            </w:r>
            <w:r>
              <w:rPr>
                <w:kern w:val="2"/>
                <w:sz w:val="21"/>
                <w:szCs w:val="21"/>
              </w:rPr>
              <w:t>SOE</w:t>
            </w:r>
            <w:r>
              <w:rPr>
                <w:rFonts w:hint="eastAsia"/>
                <w:kern w:val="2"/>
                <w:sz w:val="21"/>
                <w:szCs w:val="21"/>
              </w:rPr>
              <w:t>）分辨率</w:t>
            </w:r>
          </w:p>
        </w:tc>
        <w:tc>
          <w:tcPr>
            <w:tcW w:w="677" w:type="dxa"/>
            <w:tcMar>
              <w:top w:w="45" w:type="dxa"/>
              <w:left w:w="0" w:type="dxa"/>
              <w:bottom w:w="45" w:type="dxa"/>
              <w:right w:w="0" w:type="dxa"/>
            </w:tcMar>
            <w:vAlign w:val="center"/>
          </w:tcPr>
          <w:p w14:paraId="13E19E48" w14:textId="77777777" w:rsidR="00554ABA" w:rsidRDefault="00B360C7">
            <w:pPr>
              <w:pStyle w:val="1-1"/>
              <w:rPr>
                <w:kern w:val="2"/>
                <w:sz w:val="21"/>
                <w:szCs w:val="21"/>
              </w:rPr>
            </w:pPr>
            <w:proofErr w:type="spellStart"/>
            <w:r>
              <w:rPr>
                <w:kern w:val="2"/>
                <w:sz w:val="21"/>
                <w:szCs w:val="21"/>
              </w:rPr>
              <w:t>ms</w:t>
            </w:r>
            <w:proofErr w:type="spellEnd"/>
          </w:p>
        </w:tc>
        <w:tc>
          <w:tcPr>
            <w:tcW w:w="2883" w:type="dxa"/>
            <w:tcMar>
              <w:top w:w="45" w:type="dxa"/>
              <w:left w:w="0" w:type="dxa"/>
              <w:bottom w:w="45" w:type="dxa"/>
              <w:right w:w="0" w:type="dxa"/>
            </w:tcMar>
            <w:vAlign w:val="center"/>
          </w:tcPr>
          <w:p w14:paraId="5181E3B5" w14:textId="77777777" w:rsidR="00554ABA" w:rsidRDefault="00B360C7">
            <w:pPr>
              <w:pStyle w:val="1-1"/>
              <w:rPr>
                <w:kern w:val="2"/>
                <w:sz w:val="21"/>
                <w:szCs w:val="21"/>
              </w:rPr>
            </w:pPr>
            <w:r>
              <w:rPr>
                <w:rFonts w:hint="eastAsia"/>
                <w:kern w:val="2"/>
                <w:sz w:val="21"/>
                <w:szCs w:val="21"/>
              </w:rPr>
              <w:t>≤1</w:t>
            </w:r>
          </w:p>
        </w:tc>
        <w:tc>
          <w:tcPr>
            <w:tcW w:w="1858" w:type="dxa"/>
            <w:tcMar>
              <w:top w:w="45" w:type="dxa"/>
              <w:left w:w="0" w:type="dxa"/>
              <w:bottom w:w="45" w:type="dxa"/>
              <w:right w:w="0" w:type="dxa"/>
            </w:tcMar>
          </w:tcPr>
          <w:p w14:paraId="7F096F64" w14:textId="77777777" w:rsidR="00554ABA" w:rsidRDefault="00B360C7">
            <w:pPr>
              <w:pStyle w:val="1-1"/>
              <w:rPr>
                <w:kern w:val="2"/>
                <w:sz w:val="21"/>
                <w:szCs w:val="21"/>
              </w:rPr>
            </w:pPr>
            <w:r>
              <w:rPr>
                <w:kern w:val="2"/>
                <w:sz w:val="21"/>
                <w:szCs w:val="21"/>
              </w:rPr>
              <w:t>（投标人填写）</w:t>
            </w:r>
          </w:p>
        </w:tc>
      </w:tr>
      <w:tr w:rsidR="00554ABA" w14:paraId="334708EB" w14:textId="77777777">
        <w:tc>
          <w:tcPr>
            <w:tcW w:w="693" w:type="dxa"/>
            <w:tcMar>
              <w:top w:w="45" w:type="dxa"/>
              <w:left w:w="0" w:type="dxa"/>
              <w:bottom w:w="45" w:type="dxa"/>
              <w:right w:w="0" w:type="dxa"/>
            </w:tcMar>
            <w:vAlign w:val="center"/>
          </w:tcPr>
          <w:p w14:paraId="215F8E1E" w14:textId="77777777" w:rsidR="00554ABA" w:rsidRDefault="00B360C7">
            <w:pPr>
              <w:pStyle w:val="1-1"/>
              <w:rPr>
                <w:kern w:val="2"/>
                <w:sz w:val="21"/>
                <w:szCs w:val="21"/>
              </w:rPr>
            </w:pPr>
            <w:r>
              <w:rPr>
                <w:rFonts w:hint="eastAsia"/>
                <w:kern w:val="2"/>
                <w:sz w:val="21"/>
                <w:szCs w:val="21"/>
              </w:rPr>
              <w:t>12</w:t>
            </w:r>
          </w:p>
        </w:tc>
        <w:tc>
          <w:tcPr>
            <w:tcW w:w="3322" w:type="dxa"/>
            <w:tcMar>
              <w:top w:w="45" w:type="dxa"/>
              <w:left w:w="0" w:type="dxa"/>
              <w:bottom w:w="45" w:type="dxa"/>
              <w:right w:w="0" w:type="dxa"/>
            </w:tcMar>
            <w:vAlign w:val="center"/>
          </w:tcPr>
          <w:p w14:paraId="69DBEB10" w14:textId="77777777" w:rsidR="00554ABA" w:rsidRDefault="00B360C7">
            <w:pPr>
              <w:pStyle w:val="1-1"/>
              <w:rPr>
                <w:kern w:val="2"/>
                <w:sz w:val="21"/>
                <w:szCs w:val="21"/>
              </w:rPr>
            </w:pPr>
            <w:r>
              <w:rPr>
                <w:rFonts w:hint="eastAsia"/>
                <w:kern w:val="2"/>
                <w:sz w:val="21"/>
                <w:szCs w:val="21"/>
              </w:rPr>
              <w:t>状态量变位传送时间（</w:t>
            </w:r>
            <w:proofErr w:type="gramStart"/>
            <w:r>
              <w:rPr>
                <w:rFonts w:hint="eastAsia"/>
                <w:kern w:val="2"/>
                <w:sz w:val="21"/>
                <w:szCs w:val="21"/>
              </w:rPr>
              <w:t>至站控层</w:t>
            </w:r>
            <w:proofErr w:type="gramEnd"/>
            <w:r>
              <w:rPr>
                <w:rFonts w:hint="eastAsia"/>
                <w:kern w:val="2"/>
                <w:sz w:val="21"/>
                <w:szCs w:val="21"/>
              </w:rPr>
              <w:t>）</w:t>
            </w:r>
          </w:p>
        </w:tc>
        <w:tc>
          <w:tcPr>
            <w:tcW w:w="677" w:type="dxa"/>
            <w:tcMar>
              <w:top w:w="45" w:type="dxa"/>
              <w:left w:w="0" w:type="dxa"/>
              <w:bottom w:w="45" w:type="dxa"/>
              <w:right w:w="0" w:type="dxa"/>
            </w:tcMar>
            <w:vAlign w:val="center"/>
          </w:tcPr>
          <w:p w14:paraId="34D5C0AC" w14:textId="77777777" w:rsidR="00554ABA" w:rsidRDefault="00B360C7">
            <w:pPr>
              <w:pStyle w:val="1-1"/>
              <w:rPr>
                <w:kern w:val="2"/>
                <w:sz w:val="21"/>
                <w:szCs w:val="21"/>
              </w:rPr>
            </w:pPr>
            <w:r>
              <w:rPr>
                <w:kern w:val="2"/>
                <w:sz w:val="21"/>
                <w:szCs w:val="21"/>
              </w:rPr>
              <w:t>s</w:t>
            </w:r>
          </w:p>
        </w:tc>
        <w:tc>
          <w:tcPr>
            <w:tcW w:w="2883" w:type="dxa"/>
            <w:tcMar>
              <w:top w:w="45" w:type="dxa"/>
              <w:left w:w="0" w:type="dxa"/>
              <w:bottom w:w="45" w:type="dxa"/>
              <w:right w:w="0" w:type="dxa"/>
            </w:tcMar>
            <w:vAlign w:val="center"/>
          </w:tcPr>
          <w:p w14:paraId="074D43A1" w14:textId="77777777" w:rsidR="00554ABA" w:rsidRDefault="00B360C7">
            <w:pPr>
              <w:pStyle w:val="1-1"/>
              <w:rPr>
                <w:kern w:val="2"/>
                <w:sz w:val="21"/>
                <w:szCs w:val="21"/>
              </w:rPr>
            </w:pPr>
            <w:r>
              <w:rPr>
                <w:rFonts w:hint="eastAsia"/>
                <w:kern w:val="2"/>
                <w:sz w:val="21"/>
                <w:szCs w:val="21"/>
              </w:rPr>
              <w:t>≤1</w:t>
            </w:r>
          </w:p>
        </w:tc>
        <w:tc>
          <w:tcPr>
            <w:tcW w:w="1858" w:type="dxa"/>
            <w:tcMar>
              <w:top w:w="45" w:type="dxa"/>
              <w:left w:w="0" w:type="dxa"/>
              <w:bottom w:w="45" w:type="dxa"/>
              <w:right w:w="0" w:type="dxa"/>
            </w:tcMar>
          </w:tcPr>
          <w:p w14:paraId="3A28335B" w14:textId="77777777" w:rsidR="00554ABA" w:rsidRDefault="00B360C7">
            <w:pPr>
              <w:pStyle w:val="1-1"/>
              <w:rPr>
                <w:kern w:val="2"/>
                <w:sz w:val="21"/>
                <w:szCs w:val="21"/>
              </w:rPr>
            </w:pPr>
            <w:r>
              <w:rPr>
                <w:kern w:val="2"/>
                <w:sz w:val="21"/>
                <w:szCs w:val="21"/>
              </w:rPr>
              <w:t>（投标人填写）</w:t>
            </w:r>
          </w:p>
        </w:tc>
      </w:tr>
      <w:tr w:rsidR="00554ABA" w14:paraId="65D9940E" w14:textId="77777777">
        <w:tc>
          <w:tcPr>
            <w:tcW w:w="693" w:type="dxa"/>
            <w:tcMar>
              <w:top w:w="45" w:type="dxa"/>
              <w:left w:w="0" w:type="dxa"/>
              <w:bottom w:w="45" w:type="dxa"/>
              <w:right w:w="0" w:type="dxa"/>
            </w:tcMar>
            <w:vAlign w:val="center"/>
          </w:tcPr>
          <w:p w14:paraId="472DF790" w14:textId="77777777" w:rsidR="00554ABA" w:rsidRDefault="00B360C7">
            <w:pPr>
              <w:pStyle w:val="1-1"/>
              <w:rPr>
                <w:kern w:val="2"/>
                <w:sz w:val="21"/>
                <w:szCs w:val="21"/>
              </w:rPr>
            </w:pPr>
            <w:r>
              <w:rPr>
                <w:rFonts w:hint="eastAsia"/>
                <w:kern w:val="2"/>
                <w:sz w:val="21"/>
                <w:szCs w:val="21"/>
              </w:rPr>
              <w:t>13</w:t>
            </w:r>
          </w:p>
        </w:tc>
        <w:tc>
          <w:tcPr>
            <w:tcW w:w="3322" w:type="dxa"/>
            <w:tcMar>
              <w:top w:w="45" w:type="dxa"/>
              <w:left w:w="0" w:type="dxa"/>
              <w:bottom w:w="45" w:type="dxa"/>
              <w:right w:w="0" w:type="dxa"/>
            </w:tcMar>
            <w:vAlign w:val="center"/>
          </w:tcPr>
          <w:p w14:paraId="497F2122" w14:textId="77777777" w:rsidR="00554ABA" w:rsidRDefault="00B360C7">
            <w:pPr>
              <w:pStyle w:val="1-1"/>
              <w:rPr>
                <w:kern w:val="2"/>
                <w:sz w:val="21"/>
                <w:szCs w:val="21"/>
              </w:rPr>
            </w:pPr>
            <w:r>
              <w:rPr>
                <w:rFonts w:hint="eastAsia"/>
                <w:kern w:val="2"/>
                <w:sz w:val="21"/>
                <w:szCs w:val="21"/>
              </w:rPr>
              <w:t>控制执行命令从生成到输出的时间</w:t>
            </w:r>
          </w:p>
        </w:tc>
        <w:tc>
          <w:tcPr>
            <w:tcW w:w="677" w:type="dxa"/>
            <w:tcMar>
              <w:top w:w="45" w:type="dxa"/>
              <w:left w:w="0" w:type="dxa"/>
              <w:bottom w:w="45" w:type="dxa"/>
              <w:right w:w="0" w:type="dxa"/>
            </w:tcMar>
            <w:vAlign w:val="center"/>
          </w:tcPr>
          <w:p w14:paraId="2D26FCAE" w14:textId="77777777" w:rsidR="00554ABA" w:rsidRDefault="00B360C7">
            <w:pPr>
              <w:pStyle w:val="1-1"/>
              <w:rPr>
                <w:kern w:val="2"/>
                <w:sz w:val="21"/>
                <w:szCs w:val="21"/>
              </w:rPr>
            </w:pPr>
            <w:r>
              <w:rPr>
                <w:kern w:val="2"/>
                <w:sz w:val="21"/>
                <w:szCs w:val="21"/>
              </w:rPr>
              <w:t>s</w:t>
            </w:r>
          </w:p>
        </w:tc>
        <w:tc>
          <w:tcPr>
            <w:tcW w:w="2883" w:type="dxa"/>
            <w:tcMar>
              <w:top w:w="45" w:type="dxa"/>
              <w:left w:w="0" w:type="dxa"/>
              <w:bottom w:w="45" w:type="dxa"/>
              <w:right w:w="0" w:type="dxa"/>
            </w:tcMar>
            <w:vAlign w:val="center"/>
          </w:tcPr>
          <w:p w14:paraId="4BB86532" w14:textId="77777777" w:rsidR="00554ABA" w:rsidRDefault="00B360C7">
            <w:pPr>
              <w:pStyle w:val="1-1"/>
              <w:rPr>
                <w:kern w:val="2"/>
                <w:sz w:val="21"/>
                <w:szCs w:val="21"/>
              </w:rPr>
            </w:pPr>
            <w:r>
              <w:rPr>
                <w:rFonts w:hint="eastAsia"/>
                <w:kern w:val="2"/>
                <w:sz w:val="21"/>
                <w:szCs w:val="21"/>
              </w:rPr>
              <w:t>≤</w:t>
            </w:r>
            <w:r>
              <w:rPr>
                <w:kern w:val="2"/>
                <w:sz w:val="21"/>
                <w:szCs w:val="21"/>
              </w:rPr>
              <w:t>1</w:t>
            </w:r>
          </w:p>
        </w:tc>
        <w:tc>
          <w:tcPr>
            <w:tcW w:w="1858" w:type="dxa"/>
            <w:tcMar>
              <w:top w:w="45" w:type="dxa"/>
              <w:left w:w="0" w:type="dxa"/>
              <w:bottom w:w="45" w:type="dxa"/>
              <w:right w:w="0" w:type="dxa"/>
            </w:tcMar>
          </w:tcPr>
          <w:p w14:paraId="7C0EFBAA" w14:textId="77777777" w:rsidR="00554ABA" w:rsidRDefault="00B360C7">
            <w:pPr>
              <w:pStyle w:val="1-1"/>
              <w:rPr>
                <w:kern w:val="2"/>
                <w:sz w:val="21"/>
                <w:szCs w:val="21"/>
              </w:rPr>
            </w:pPr>
            <w:r>
              <w:rPr>
                <w:kern w:val="2"/>
                <w:sz w:val="21"/>
                <w:szCs w:val="21"/>
              </w:rPr>
              <w:t>（投标人填写）</w:t>
            </w:r>
          </w:p>
        </w:tc>
      </w:tr>
      <w:tr w:rsidR="00554ABA" w14:paraId="72D97E09" w14:textId="77777777">
        <w:tc>
          <w:tcPr>
            <w:tcW w:w="693" w:type="dxa"/>
            <w:tcMar>
              <w:top w:w="45" w:type="dxa"/>
              <w:left w:w="0" w:type="dxa"/>
              <w:bottom w:w="45" w:type="dxa"/>
              <w:right w:w="0" w:type="dxa"/>
            </w:tcMar>
            <w:vAlign w:val="center"/>
          </w:tcPr>
          <w:p w14:paraId="6711BB1E" w14:textId="77777777" w:rsidR="00554ABA" w:rsidRDefault="00B360C7">
            <w:pPr>
              <w:pStyle w:val="1-1"/>
              <w:rPr>
                <w:kern w:val="2"/>
                <w:sz w:val="21"/>
                <w:szCs w:val="21"/>
              </w:rPr>
            </w:pPr>
            <w:r>
              <w:rPr>
                <w:rFonts w:hint="eastAsia"/>
                <w:kern w:val="2"/>
                <w:sz w:val="21"/>
                <w:szCs w:val="21"/>
              </w:rPr>
              <w:t>14</w:t>
            </w:r>
          </w:p>
        </w:tc>
        <w:tc>
          <w:tcPr>
            <w:tcW w:w="3322" w:type="dxa"/>
            <w:tcMar>
              <w:top w:w="45" w:type="dxa"/>
              <w:left w:w="0" w:type="dxa"/>
              <w:bottom w:w="45" w:type="dxa"/>
              <w:right w:w="0" w:type="dxa"/>
            </w:tcMar>
            <w:vAlign w:val="center"/>
          </w:tcPr>
          <w:p w14:paraId="2E446C87" w14:textId="77777777" w:rsidR="00554ABA" w:rsidRDefault="00B360C7">
            <w:pPr>
              <w:pStyle w:val="1-1"/>
              <w:rPr>
                <w:kern w:val="2"/>
                <w:sz w:val="21"/>
                <w:szCs w:val="21"/>
              </w:rPr>
            </w:pPr>
            <w:r>
              <w:rPr>
                <w:rFonts w:hint="eastAsia"/>
                <w:kern w:val="2"/>
                <w:sz w:val="21"/>
                <w:szCs w:val="21"/>
              </w:rPr>
              <w:t>光纤接口接收灵敏度</w:t>
            </w:r>
          </w:p>
        </w:tc>
        <w:tc>
          <w:tcPr>
            <w:tcW w:w="677" w:type="dxa"/>
            <w:tcMar>
              <w:top w:w="45" w:type="dxa"/>
              <w:left w:w="0" w:type="dxa"/>
              <w:bottom w:w="45" w:type="dxa"/>
              <w:right w:w="0" w:type="dxa"/>
            </w:tcMar>
            <w:vAlign w:val="center"/>
          </w:tcPr>
          <w:p w14:paraId="12044FD6" w14:textId="77777777" w:rsidR="00554ABA" w:rsidRDefault="00B360C7">
            <w:pPr>
              <w:pStyle w:val="1-1"/>
              <w:rPr>
                <w:kern w:val="2"/>
                <w:sz w:val="21"/>
                <w:szCs w:val="21"/>
              </w:rPr>
            </w:pPr>
            <w:r>
              <w:rPr>
                <w:kern w:val="2"/>
                <w:sz w:val="21"/>
                <w:szCs w:val="21"/>
              </w:rPr>
              <w:t>d</w:t>
            </w:r>
            <w:r>
              <w:rPr>
                <w:rFonts w:hint="eastAsia"/>
                <w:kern w:val="2"/>
                <w:sz w:val="21"/>
                <w:szCs w:val="21"/>
              </w:rPr>
              <w:t>Bm</w:t>
            </w:r>
          </w:p>
        </w:tc>
        <w:tc>
          <w:tcPr>
            <w:tcW w:w="2883" w:type="dxa"/>
            <w:tcMar>
              <w:top w:w="45" w:type="dxa"/>
              <w:left w:w="0" w:type="dxa"/>
              <w:bottom w:w="45" w:type="dxa"/>
              <w:right w:w="0" w:type="dxa"/>
            </w:tcMar>
            <w:vAlign w:val="center"/>
          </w:tcPr>
          <w:p w14:paraId="4A778195" w14:textId="77777777" w:rsidR="00554ABA" w:rsidRDefault="00B360C7">
            <w:pPr>
              <w:pStyle w:val="1-1"/>
              <w:rPr>
                <w:kern w:val="18"/>
                <w:sz w:val="21"/>
                <w:szCs w:val="21"/>
              </w:rPr>
            </w:pPr>
            <w:r>
              <w:rPr>
                <w:kern w:val="18"/>
                <w:sz w:val="21"/>
                <w:szCs w:val="21"/>
              </w:rPr>
              <w:t>≤</w:t>
            </w:r>
            <w:r>
              <w:rPr>
                <w:rFonts w:hint="eastAsia"/>
                <w:kern w:val="18"/>
                <w:sz w:val="21"/>
                <w:szCs w:val="21"/>
              </w:rPr>
              <w:t>－20（串行光接口）；</w:t>
            </w:r>
          </w:p>
          <w:p w14:paraId="65B31DD9" w14:textId="77777777" w:rsidR="00554ABA" w:rsidRDefault="00B360C7">
            <w:pPr>
              <w:pStyle w:val="1-1"/>
              <w:rPr>
                <w:kern w:val="18"/>
                <w:sz w:val="21"/>
                <w:szCs w:val="21"/>
              </w:rPr>
            </w:pPr>
            <w:r>
              <w:rPr>
                <w:kern w:val="18"/>
                <w:sz w:val="21"/>
                <w:szCs w:val="21"/>
              </w:rPr>
              <w:t>≤</w:t>
            </w:r>
            <w:r>
              <w:rPr>
                <w:rFonts w:hint="eastAsia"/>
                <w:kern w:val="18"/>
                <w:sz w:val="21"/>
                <w:szCs w:val="21"/>
              </w:rPr>
              <w:t>－30（以太网光接口）</w:t>
            </w:r>
          </w:p>
        </w:tc>
        <w:tc>
          <w:tcPr>
            <w:tcW w:w="1858" w:type="dxa"/>
            <w:tcMar>
              <w:top w:w="45" w:type="dxa"/>
              <w:left w:w="0" w:type="dxa"/>
              <w:bottom w:w="45" w:type="dxa"/>
              <w:right w:w="0" w:type="dxa"/>
            </w:tcMar>
            <w:vAlign w:val="center"/>
          </w:tcPr>
          <w:p w14:paraId="238CFD2D" w14:textId="77777777" w:rsidR="00554ABA" w:rsidRDefault="00B360C7">
            <w:pPr>
              <w:pStyle w:val="1-1"/>
              <w:rPr>
                <w:kern w:val="2"/>
                <w:sz w:val="21"/>
                <w:szCs w:val="21"/>
              </w:rPr>
            </w:pPr>
            <w:r>
              <w:rPr>
                <w:kern w:val="2"/>
                <w:sz w:val="21"/>
                <w:szCs w:val="21"/>
              </w:rPr>
              <w:t>（投标人填写）</w:t>
            </w:r>
          </w:p>
        </w:tc>
      </w:tr>
      <w:tr w:rsidR="00554ABA" w14:paraId="5C133792" w14:textId="77777777">
        <w:tc>
          <w:tcPr>
            <w:tcW w:w="693" w:type="dxa"/>
            <w:tcMar>
              <w:top w:w="45" w:type="dxa"/>
              <w:left w:w="0" w:type="dxa"/>
              <w:bottom w:w="45" w:type="dxa"/>
              <w:right w:w="0" w:type="dxa"/>
            </w:tcMar>
            <w:vAlign w:val="center"/>
          </w:tcPr>
          <w:p w14:paraId="1CC5258B" w14:textId="77777777" w:rsidR="00554ABA" w:rsidRDefault="00B360C7">
            <w:pPr>
              <w:pStyle w:val="1-1"/>
              <w:rPr>
                <w:kern w:val="2"/>
                <w:sz w:val="21"/>
                <w:szCs w:val="21"/>
              </w:rPr>
            </w:pPr>
            <w:r>
              <w:rPr>
                <w:rFonts w:hint="eastAsia"/>
                <w:kern w:val="2"/>
                <w:sz w:val="21"/>
                <w:szCs w:val="21"/>
              </w:rPr>
              <w:t>15</w:t>
            </w:r>
          </w:p>
        </w:tc>
        <w:tc>
          <w:tcPr>
            <w:tcW w:w="3322" w:type="dxa"/>
            <w:tcMar>
              <w:top w:w="45" w:type="dxa"/>
              <w:left w:w="0" w:type="dxa"/>
              <w:bottom w:w="45" w:type="dxa"/>
              <w:right w:w="0" w:type="dxa"/>
            </w:tcMar>
            <w:vAlign w:val="center"/>
          </w:tcPr>
          <w:p w14:paraId="523E0C27" w14:textId="77777777" w:rsidR="00554ABA" w:rsidRDefault="00B360C7">
            <w:pPr>
              <w:pStyle w:val="1-1"/>
              <w:rPr>
                <w:kern w:val="2"/>
                <w:sz w:val="21"/>
                <w:szCs w:val="21"/>
              </w:rPr>
            </w:pPr>
            <w:r>
              <w:rPr>
                <w:rFonts w:hint="eastAsia"/>
                <w:kern w:val="2"/>
                <w:sz w:val="21"/>
                <w:szCs w:val="21"/>
              </w:rPr>
              <w:t>光纤接口发送功率</w:t>
            </w:r>
          </w:p>
        </w:tc>
        <w:tc>
          <w:tcPr>
            <w:tcW w:w="677" w:type="dxa"/>
            <w:tcMar>
              <w:top w:w="45" w:type="dxa"/>
              <w:left w:w="0" w:type="dxa"/>
              <w:bottom w:w="45" w:type="dxa"/>
              <w:right w:w="0" w:type="dxa"/>
            </w:tcMar>
            <w:vAlign w:val="center"/>
          </w:tcPr>
          <w:p w14:paraId="31651906" w14:textId="77777777" w:rsidR="00554ABA" w:rsidRDefault="00B360C7">
            <w:pPr>
              <w:pStyle w:val="1-1"/>
              <w:rPr>
                <w:kern w:val="2"/>
                <w:sz w:val="21"/>
                <w:szCs w:val="21"/>
              </w:rPr>
            </w:pPr>
            <w:r>
              <w:rPr>
                <w:kern w:val="2"/>
                <w:sz w:val="21"/>
                <w:szCs w:val="21"/>
              </w:rPr>
              <w:t>d</w:t>
            </w:r>
            <w:r>
              <w:rPr>
                <w:rFonts w:hint="eastAsia"/>
                <w:kern w:val="2"/>
                <w:sz w:val="21"/>
                <w:szCs w:val="21"/>
              </w:rPr>
              <w:t>Bm</w:t>
            </w:r>
          </w:p>
        </w:tc>
        <w:tc>
          <w:tcPr>
            <w:tcW w:w="2883" w:type="dxa"/>
            <w:tcMar>
              <w:top w:w="45" w:type="dxa"/>
              <w:left w:w="0" w:type="dxa"/>
              <w:bottom w:w="45" w:type="dxa"/>
              <w:right w:w="0" w:type="dxa"/>
            </w:tcMar>
            <w:vAlign w:val="center"/>
          </w:tcPr>
          <w:p w14:paraId="0E7DC164" w14:textId="77777777" w:rsidR="00554ABA" w:rsidRDefault="00B360C7">
            <w:pPr>
              <w:pStyle w:val="1-1"/>
              <w:rPr>
                <w:kern w:val="18"/>
                <w:sz w:val="21"/>
                <w:szCs w:val="21"/>
              </w:rPr>
            </w:pPr>
            <w:r>
              <w:rPr>
                <w:rFonts w:hint="eastAsia"/>
                <w:kern w:val="18"/>
                <w:sz w:val="21"/>
                <w:szCs w:val="21"/>
              </w:rPr>
              <w:t>≥－10（串行光接口）；</w:t>
            </w:r>
          </w:p>
          <w:p w14:paraId="0970D460" w14:textId="77777777" w:rsidR="00554ABA" w:rsidRDefault="00B360C7">
            <w:pPr>
              <w:pStyle w:val="1-1"/>
              <w:rPr>
                <w:kern w:val="18"/>
                <w:sz w:val="21"/>
                <w:szCs w:val="21"/>
              </w:rPr>
            </w:pPr>
            <w:r>
              <w:rPr>
                <w:rFonts w:hint="eastAsia"/>
                <w:kern w:val="18"/>
                <w:sz w:val="21"/>
                <w:szCs w:val="21"/>
              </w:rPr>
              <w:t>≥－20（以太网光接口）</w:t>
            </w:r>
          </w:p>
        </w:tc>
        <w:tc>
          <w:tcPr>
            <w:tcW w:w="1858" w:type="dxa"/>
            <w:tcMar>
              <w:top w:w="45" w:type="dxa"/>
              <w:left w:w="0" w:type="dxa"/>
              <w:bottom w:w="45" w:type="dxa"/>
              <w:right w:w="0" w:type="dxa"/>
            </w:tcMar>
            <w:vAlign w:val="center"/>
          </w:tcPr>
          <w:p w14:paraId="48901F72" w14:textId="77777777" w:rsidR="00554ABA" w:rsidRDefault="00B360C7">
            <w:pPr>
              <w:pStyle w:val="1-1"/>
              <w:rPr>
                <w:kern w:val="2"/>
                <w:sz w:val="21"/>
                <w:szCs w:val="21"/>
              </w:rPr>
            </w:pPr>
            <w:r>
              <w:rPr>
                <w:kern w:val="2"/>
                <w:sz w:val="21"/>
                <w:szCs w:val="21"/>
              </w:rPr>
              <w:t>（投标人填写）</w:t>
            </w:r>
          </w:p>
        </w:tc>
      </w:tr>
    </w:tbl>
    <w:p w14:paraId="6847D01A" w14:textId="77777777" w:rsidR="00554ABA" w:rsidRDefault="00B360C7">
      <w:pPr>
        <w:pStyle w:val="zhu"/>
        <w:spacing w:line="360" w:lineRule="auto"/>
        <w:ind w:left="1143" w:rightChars="100" w:right="240" w:hanging="735"/>
        <w:rPr>
          <w:rFonts w:ascii="宋体" w:hAnsi="宋体"/>
          <w:color w:val="auto"/>
          <w:sz w:val="21"/>
          <w:szCs w:val="21"/>
        </w:rPr>
      </w:pPr>
      <w:r>
        <w:rPr>
          <w:rFonts w:ascii="宋体" w:hAnsi="宋体" w:hint="eastAsia"/>
          <w:color w:val="auto"/>
          <w:sz w:val="21"/>
          <w:szCs w:val="21"/>
        </w:rPr>
        <w:t>注　1．项目单位对标准技术参数表中参数有差异时，可在项目需求部分的项目单位技术差异表中给出，投标人应对该差异表响应。差异表与标准技术参数表中参数不同时，以差异表给出的参数为准。</w:t>
      </w:r>
    </w:p>
    <w:p w14:paraId="26075D26" w14:textId="77777777" w:rsidR="00554ABA" w:rsidRDefault="00B360C7">
      <w:pPr>
        <w:pStyle w:val="zhu"/>
        <w:spacing w:line="360" w:lineRule="auto"/>
        <w:ind w:left="1143" w:rightChars="100" w:right="240" w:hanging="735"/>
        <w:rPr>
          <w:rFonts w:ascii="宋体" w:hAnsi="宋体"/>
          <w:color w:val="auto"/>
          <w:sz w:val="21"/>
          <w:szCs w:val="21"/>
        </w:rPr>
      </w:pPr>
      <w:r>
        <w:rPr>
          <w:rFonts w:ascii="宋体" w:hAnsi="宋体" w:hint="eastAsia"/>
          <w:color w:val="auto"/>
          <w:sz w:val="21"/>
          <w:szCs w:val="21"/>
        </w:rPr>
        <w:t xml:space="preserve">    2．采用MU和智能终端时，保护动作时间指从电子式互感器的MU开始传送故障采样数据至保护装置到智能终端出口继电器动作时间。</w:t>
      </w:r>
    </w:p>
    <w:p w14:paraId="038D3D45" w14:textId="77777777" w:rsidR="00554ABA" w:rsidRDefault="00B360C7">
      <w:pPr>
        <w:pStyle w:val="zhu"/>
        <w:spacing w:line="360" w:lineRule="auto"/>
        <w:ind w:left="1143" w:hanging="735"/>
        <w:rPr>
          <w:rFonts w:ascii="宋体" w:hAnsi="宋体"/>
          <w:color w:val="auto"/>
          <w:kern w:val="18"/>
          <w:sz w:val="21"/>
          <w:szCs w:val="21"/>
        </w:rPr>
      </w:pPr>
      <w:r>
        <w:rPr>
          <w:rFonts w:ascii="宋体" w:hAnsi="宋体" w:hint="eastAsia"/>
          <w:color w:val="auto"/>
          <w:sz w:val="21"/>
          <w:szCs w:val="21"/>
        </w:rPr>
        <w:t xml:space="preserve">    </w:t>
      </w:r>
      <w:r>
        <w:rPr>
          <w:rFonts w:ascii="宋体" w:hAnsi="宋体" w:hint="eastAsia"/>
          <w:color w:val="auto"/>
          <w:kern w:val="18"/>
          <w:sz w:val="21"/>
          <w:szCs w:val="21"/>
        </w:rPr>
        <w:t>3．“*” 表示该参数为重要参数。如不能满足要求，将被视为实质性不符合招标文件要求。</w:t>
      </w:r>
    </w:p>
    <w:p w14:paraId="5C7437F6" w14:textId="77777777" w:rsidR="00554ABA" w:rsidRDefault="00B360C7">
      <w:pPr>
        <w:pStyle w:val="B0"/>
        <w:rPr>
          <w:rFonts w:ascii="宋体" w:eastAsia="宋体" w:hAnsi="宋体"/>
          <w:kern w:val="21"/>
        </w:rPr>
      </w:pPr>
      <w:r>
        <w:rPr>
          <w:rFonts w:ascii="宋体" w:eastAsia="宋体" w:hAnsi="宋体" w:hint="eastAsia"/>
          <w:kern w:val="21"/>
        </w:rPr>
        <w:t>表3　打印机标准技术参数表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25"/>
        <w:gridCol w:w="2466"/>
        <w:gridCol w:w="724"/>
        <w:gridCol w:w="3724"/>
        <w:gridCol w:w="1794"/>
      </w:tblGrid>
      <w:tr w:rsidR="00554ABA" w14:paraId="060C49F0" w14:textId="77777777">
        <w:trPr>
          <w:tblHeader/>
        </w:trPr>
        <w:tc>
          <w:tcPr>
            <w:tcW w:w="725" w:type="dxa"/>
            <w:tcMar>
              <w:top w:w="45" w:type="dxa"/>
              <w:left w:w="0" w:type="dxa"/>
              <w:bottom w:w="45" w:type="dxa"/>
              <w:right w:w="0" w:type="dxa"/>
            </w:tcMar>
            <w:vAlign w:val="center"/>
          </w:tcPr>
          <w:p w14:paraId="7193C589" w14:textId="77777777" w:rsidR="00554ABA" w:rsidRDefault="00B360C7">
            <w:pPr>
              <w:pStyle w:val="1-1"/>
              <w:rPr>
                <w:kern w:val="2"/>
                <w:sz w:val="21"/>
                <w:szCs w:val="21"/>
              </w:rPr>
            </w:pPr>
            <w:r>
              <w:rPr>
                <w:kern w:val="2"/>
                <w:sz w:val="21"/>
                <w:szCs w:val="21"/>
              </w:rPr>
              <w:t>序号</w:t>
            </w:r>
          </w:p>
        </w:tc>
        <w:tc>
          <w:tcPr>
            <w:tcW w:w="2466" w:type="dxa"/>
            <w:tcMar>
              <w:top w:w="45" w:type="dxa"/>
              <w:left w:w="0" w:type="dxa"/>
              <w:bottom w:w="45" w:type="dxa"/>
              <w:right w:w="0" w:type="dxa"/>
            </w:tcMar>
            <w:vAlign w:val="center"/>
          </w:tcPr>
          <w:p w14:paraId="4D0E0B8F" w14:textId="77777777" w:rsidR="00554ABA" w:rsidRDefault="00B360C7">
            <w:pPr>
              <w:pStyle w:val="1-1"/>
              <w:rPr>
                <w:kern w:val="2"/>
                <w:sz w:val="21"/>
                <w:szCs w:val="21"/>
              </w:rPr>
            </w:pPr>
            <w:r>
              <w:rPr>
                <w:kern w:val="2"/>
                <w:sz w:val="21"/>
                <w:szCs w:val="21"/>
              </w:rPr>
              <w:t>参数名称</w:t>
            </w:r>
          </w:p>
        </w:tc>
        <w:tc>
          <w:tcPr>
            <w:tcW w:w="724" w:type="dxa"/>
            <w:tcMar>
              <w:top w:w="45" w:type="dxa"/>
              <w:left w:w="0" w:type="dxa"/>
              <w:bottom w:w="45" w:type="dxa"/>
              <w:right w:w="0" w:type="dxa"/>
            </w:tcMar>
            <w:vAlign w:val="center"/>
          </w:tcPr>
          <w:p w14:paraId="2EDE5148" w14:textId="77777777" w:rsidR="00554ABA" w:rsidRDefault="00B360C7">
            <w:pPr>
              <w:pStyle w:val="1-1"/>
              <w:rPr>
                <w:kern w:val="2"/>
                <w:sz w:val="21"/>
                <w:szCs w:val="21"/>
              </w:rPr>
            </w:pPr>
            <w:r>
              <w:rPr>
                <w:kern w:val="2"/>
                <w:sz w:val="21"/>
                <w:szCs w:val="21"/>
              </w:rPr>
              <w:t>单位</w:t>
            </w:r>
          </w:p>
        </w:tc>
        <w:tc>
          <w:tcPr>
            <w:tcW w:w="3724" w:type="dxa"/>
            <w:tcMar>
              <w:top w:w="45" w:type="dxa"/>
              <w:left w:w="0" w:type="dxa"/>
              <w:bottom w:w="45" w:type="dxa"/>
              <w:right w:w="0" w:type="dxa"/>
            </w:tcMar>
            <w:vAlign w:val="center"/>
          </w:tcPr>
          <w:p w14:paraId="21E0F2F4" w14:textId="77777777" w:rsidR="00554ABA" w:rsidRDefault="00B360C7">
            <w:pPr>
              <w:pStyle w:val="1-1"/>
              <w:rPr>
                <w:kern w:val="2"/>
                <w:sz w:val="21"/>
                <w:szCs w:val="21"/>
              </w:rPr>
            </w:pPr>
            <w:r>
              <w:rPr>
                <w:rFonts w:hint="eastAsia"/>
                <w:kern w:val="2"/>
                <w:sz w:val="21"/>
                <w:szCs w:val="21"/>
              </w:rPr>
              <w:t>标准参数值</w:t>
            </w:r>
          </w:p>
        </w:tc>
        <w:tc>
          <w:tcPr>
            <w:tcW w:w="1794" w:type="dxa"/>
            <w:tcMar>
              <w:top w:w="45" w:type="dxa"/>
              <w:left w:w="0" w:type="dxa"/>
              <w:bottom w:w="45" w:type="dxa"/>
              <w:right w:w="0" w:type="dxa"/>
            </w:tcMar>
            <w:vAlign w:val="center"/>
          </w:tcPr>
          <w:p w14:paraId="4DD52C2B" w14:textId="77777777" w:rsidR="00554ABA" w:rsidRDefault="00B360C7">
            <w:pPr>
              <w:pStyle w:val="1-1"/>
              <w:rPr>
                <w:kern w:val="2"/>
                <w:sz w:val="21"/>
                <w:szCs w:val="21"/>
              </w:rPr>
            </w:pPr>
            <w:r>
              <w:rPr>
                <w:rFonts w:hint="eastAsia"/>
                <w:kern w:val="2"/>
                <w:sz w:val="21"/>
                <w:szCs w:val="21"/>
              </w:rPr>
              <w:t>投标人保证值</w:t>
            </w:r>
          </w:p>
        </w:tc>
      </w:tr>
      <w:tr w:rsidR="00554ABA" w14:paraId="315711C2" w14:textId="77777777">
        <w:tblPrEx>
          <w:tblCellMar>
            <w:left w:w="28" w:type="dxa"/>
            <w:right w:w="28" w:type="dxa"/>
          </w:tblCellMar>
        </w:tblPrEx>
        <w:tc>
          <w:tcPr>
            <w:tcW w:w="725" w:type="dxa"/>
            <w:tcMar>
              <w:top w:w="45" w:type="dxa"/>
              <w:left w:w="0" w:type="dxa"/>
              <w:bottom w:w="45" w:type="dxa"/>
              <w:right w:w="0" w:type="dxa"/>
            </w:tcMar>
            <w:vAlign w:val="center"/>
          </w:tcPr>
          <w:p w14:paraId="207D2746" w14:textId="77777777" w:rsidR="00554ABA" w:rsidRDefault="00B360C7">
            <w:pPr>
              <w:pStyle w:val="1-1"/>
              <w:rPr>
                <w:kern w:val="2"/>
                <w:sz w:val="21"/>
                <w:szCs w:val="21"/>
              </w:rPr>
            </w:pPr>
            <w:r>
              <w:rPr>
                <w:rFonts w:hint="eastAsia"/>
                <w:kern w:val="2"/>
                <w:sz w:val="21"/>
                <w:szCs w:val="21"/>
              </w:rPr>
              <w:t>1</w:t>
            </w:r>
          </w:p>
        </w:tc>
        <w:tc>
          <w:tcPr>
            <w:tcW w:w="2466" w:type="dxa"/>
            <w:tcMar>
              <w:top w:w="45" w:type="dxa"/>
              <w:left w:w="0" w:type="dxa"/>
              <w:bottom w:w="45" w:type="dxa"/>
              <w:right w:w="0" w:type="dxa"/>
            </w:tcMar>
            <w:vAlign w:val="center"/>
          </w:tcPr>
          <w:p w14:paraId="7C586CE9" w14:textId="77777777" w:rsidR="00554ABA" w:rsidRDefault="00B360C7">
            <w:pPr>
              <w:pStyle w:val="1-1"/>
              <w:rPr>
                <w:kern w:val="2"/>
                <w:sz w:val="21"/>
                <w:szCs w:val="21"/>
              </w:rPr>
            </w:pPr>
            <w:r>
              <w:rPr>
                <w:rFonts w:hint="eastAsia"/>
                <w:kern w:val="2"/>
                <w:sz w:val="21"/>
                <w:szCs w:val="21"/>
              </w:rPr>
              <w:t>工作电源</w:t>
            </w:r>
          </w:p>
        </w:tc>
        <w:tc>
          <w:tcPr>
            <w:tcW w:w="724" w:type="dxa"/>
            <w:tcMar>
              <w:top w:w="45" w:type="dxa"/>
              <w:left w:w="0" w:type="dxa"/>
              <w:bottom w:w="45" w:type="dxa"/>
              <w:right w:w="0" w:type="dxa"/>
            </w:tcMar>
            <w:vAlign w:val="center"/>
          </w:tcPr>
          <w:p w14:paraId="67572798" w14:textId="77777777" w:rsidR="00554ABA" w:rsidRDefault="00B360C7">
            <w:pPr>
              <w:pStyle w:val="1-1"/>
              <w:rPr>
                <w:kern w:val="2"/>
                <w:sz w:val="21"/>
                <w:szCs w:val="21"/>
              </w:rPr>
            </w:pPr>
            <w:r>
              <w:rPr>
                <w:rFonts w:hint="eastAsia"/>
                <w:kern w:val="2"/>
                <w:sz w:val="21"/>
                <w:szCs w:val="21"/>
              </w:rPr>
              <w:t>V</w:t>
            </w:r>
          </w:p>
        </w:tc>
        <w:tc>
          <w:tcPr>
            <w:tcW w:w="3724" w:type="dxa"/>
            <w:tcMar>
              <w:top w:w="45" w:type="dxa"/>
              <w:left w:w="0" w:type="dxa"/>
              <w:bottom w:w="45" w:type="dxa"/>
              <w:right w:w="0" w:type="dxa"/>
            </w:tcMar>
            <w:vAlign w:val="center"/>
          </w:tcPr>
          <w:p w14:paraId="1596E34A" w14:textId="77777777" w:rsidR="00554ABA" w:rsidRDefault="00B360C7">
            <w:pPr>
              <w:pStyle w:val="1-1"/>
              <w:rPr>
                <w:kern w:val="2"/>
                <w:sz w:val="21"/>
                <w:szCs w:val="21"/>
              </w:rPr>
            </w:pPr>
            <w:r>
              <w:rPr>
                <w:rFonts w:hint="eastAsia"/>
                <w:kern w:val="2"/>
                <w:sz w:val="21"/>
                <w:szCs w:val="21"/>
              </w:rPr>
              <w:t>220 AC</w:t>
            </w:r>
          </w:p>
        </w:tc>
        <w:tc>
          <w:tcPr>
            <w:tcW w:w="1794" w:type="dxa"/>
            <w:tcMar>
              <w:top w:w="45" w:type="dxa"/>
              <w:left w:w="0" w:type="dxa"/>
              <w:bottom w:w="45" w:type="dxa"/>
              <w:right w:w="0" w:type="dxa"/>
            </w:tcMar>
            <w:vAlign w:val="center"/>
          </w:tcPr>
          <w:p w14:paraId="589A4507" w14:textId="77777777" w:rsidR="00554ABA" w:rsidRDefault="00B360C7">
            <w:pPr>
              <w:pStyle w:val="1-1"/>
              <w:rPr>
                <w:kern w:val="2"/>
                <w:sz w:val="21"/>
                <w:szCs w:val="21"/>
              </w:rPr>
            </w:pPr>
            <w:r>
              <w:rPr>
                <w:rFonts w:hint="eastAsia"/>
                <w:kern w:val="2"/>
                <w:sz w:val="21"/>
                <w:szCs w:val="21"/>
              </w:rPr>
              <w:t>（投标人填写）</w:t>
            </w:r>
          </w:p>
        </w:tc>
      </w:tr>
      <w:tr w:rsidR="00554ABA" w14:paraId="040F5764" w14:textId="77777777">
        <w:tblPrEx>
          <w:tblCellMar>
            <w:left w:w="28" w:type="dxa"/>
            <w:right w:w="28" w:type="dxa"/>
          </w:tblCellMar>
        </w:tblPrEx>
        <w:tc>
          <w:tcPr>
            <w:tcW w:w="725" w:type="dxa"/>
            <w:tcMar>
              <w:top w:w="45" w:type="dxa"/>
              <w:left w:w="0" w:type="dxa"/>
              <w:bottom w:w="45" w:type="dxa"/>
              <w:right w:w="0" w:type="dxa"/>
            </w:tcMar>
            <w:vAlign w:val="center"/>
          </w:tcPr>
          <w:p w14:paraId="74510EBF" w14:textId="77777777" w:rsidR="00554ABA" w:rsidRDefault="00B360C7">
            <w:pPr>
              <w:pStyle w:val="1-1"/>
              <w:rPr>
                <w:kern w:val="2"/>
                <w:sz w:val="21"/>
                <w:szCs w:val="21"/>
              </w:rPr>
            </w:pPr>
            <w:r>
              <w:rPr>
                <w:rFonts w:hint="eastAsia"/>
                <w:kern w:val="2"/>
                <w:sz w:val="21"/>
                <w:szCs w:val="21"/>
              </w:rPr>
              <w:t>2</w:t>
            </w:r>
          </w:p>
        </w:tc>
        <w:tc>
          <w:tcPr>
            <w:tcW w:w="2466" w:type="dxa"/>
            <w:tcMar>
              <w:top w:w="45" w:type="dxa"/>
              <w:left w:w="0" w:type="dxa"/>
              <w:bottom w:w="45" w:type="dxa"/>
              <w:right w:w="0" w:type="dxa"/>
            </w:tcMar>
            <w:vAlign w:val="center"/>
          </w:tcPr>
          <w:p w14:paraId="64AFBC55" w14:textId="77777777" w:rsidR="00554ABA" w:rsidRDefault="00B360C7">
            <w:pPr>
              <w:pStyle w:val="1-1"/>
              <w:rPr>
                <w:kern w:val="2"/>
                <w:sz w:val="21"/>
                <w:szCs w:val="21"/>
              </w:rPr>
            </w:pPr>
            <w:r>
              <w:rPr>
                <w:rFonts w:hint="eastAsia"/>
                <w:kern w:val="2"/>
                <w:sz w:val="21"/>
                <w:szCs w:val="21"/>
              </w:rPr>
              <w:t>接口型式</w:t>
            </w:r>
          </w:p>
        </w:tc>
        <w:tc>
          <w:tcPr>
            <w:tcW w:w="724" w:type="dxa"/>
            <w:tcMar>
              <w:top w:w="45" w:type="dxa"/>
              <w:left w:w="0" w:type="dxa"/>
              <w:bottom w:w="45" w:type="dxa"/>
              <w:right w:w="0" w:type="dxa"/>
            </w:tcMar>
            <w:vAlign w:val="center"/>
          </w:tcPr>
          <w:p w14:paraId="44D8E7F7" w14:textId="77777777" w:rsidR="00554ABA" w:rsidRDefault="00554ABA">
            <w:pPr>
              <w:pStyle w:val="1-1"/>
              <w:rPr>
                <w:kern w:val="2"/>
                <w:sz w:val="21"/>
                <w:szCs w:val="21"/>
              </w:rPr>
            </w:pPr>
          </w:p>
        </w:tc>
        <w:tc>
          <w:tcPr>
            <w:tcW w:w="3724" w:type="dxa"/>
            <w:tcMar>
              <w:top w:w="45" w:type="dxa"/>
              <w:left w:w="0" w:type="dxa"/>
              <w:bottom w:w="45" w:type="dxa"/>
              <w:right w:w="0" w:type="dxa"/>
            </w:tcMar>
            <w:vAlign w:val="center"/>
          </w:tcPr>
          <w:p w14:paraId="5047B576" w14:textId="77777777" w:rsidR="00554ABA" w:rsidRDefault="00B360C7">
            <w:pPr>
              <w:pStyle w:val="1-1"/>
              <w:rPr>
                <w:kern w:val="2"/>
                <w:sz w:val="21"/>
                <w:szCs w:val="21"/>
              </w:rPr>
            </w:pPr>
            <w:r>
              <w:rPr>
                <w:rFonts w:hint="eastAsia"/>
                <w:kern w:val="2"/>
                <w:sz w:val="21"/>
                <w:szCs w:val="21"/>
              </w:rPr>
              <w:t>与保护装置配套</w:t>
            </w:r>
          </w:p>
        </w:tc>
        <w:tc>
          <w:tcPr>
            <w:tcW w:w="1794" w:type="dxa"/>
            <w:tcMar>
              <w:top w:w="45" w:type="dxa"/>
              <w:left w:w="0" w:type="dxa"/>
              <w:bottom w:w="45" w:type="dxa"/>
              <w:right w:w="0" w:type="dxa"/>
            </w:tcMar>
          </w:tcPr>
          <w:p w14:paraId="6A095BB0" w14:textId="77777777" w:rsidR="00554ABA" w:rsidRDefault="00B360C7">
            <w:pPr>
              <w:pStyle w:val="1-1"/>
              <w:rPr>
                <w:kern w:val="2"/>
                <w:sz w:val="21"/>
                <w:szCs w:val="21"/>
              </w:rPr>
            </w:pPr>
            <w:r>
              <w:rPr>
                <w:rFonts w:hint="eastAsia"/>
                <w:kern w:val="2"/>
                <w:sz w:val="21"/>
                <w:szCs w:val="21"/>
              </w:rPr>
              <w:t>（投标人填写）</w:t>
            </w:r>
          </w:p>
        </w:tc>
      </w:tr>
    </w:tbl>
    <w:p w14:paraId="5B9852BF" w14:textId="77777777" w:rsidR="00554ABA" w:rsidRDefault="00B360C7">
      <w:pPr>
        <w:pStyle w:val="zhu"/>
        <w:spacing w:line="360" w:lineRule="auto"/>
        <w:ind w:left="828" w:rightChars="100" w:right="240" w:hangingChars="200" w:hanging="420"/>
        <w:rPr>
          <w:rFonts w:ascii="宋体" w:hAnsi="宋体"/>
          <w:color w:val="auto"/>
          <w:sz w:val="21"/>
          <w:szCs w:val="21"/>
        </w:rPr>
      </w:pPr>
      <w:r>
        <w:rPr>
          <w:rFonts w:ascii="宋体" w:hAnsi="宋体" w:hint="eastAsia"/>
          <w:color w:val="auto"/>
          <w:sz w:val="21"/>
          <w:szCs w:val="21"/>
        </w:rPr>
        <w:t>注　项目单位对标准技术参数表中参数有差异时，可在项目需求部分的项目单位技术差异表中</w:t>
      </w:r>
      <w:r>
        <w:rPr>
          <w:rFonts w:ascii="宋体" w:hAnsi="宋体" w:hint="eastAsia"/>
          <w:color w:val="auto"/>
          <w:sz w:val="21"/>
          <w:szCs w:val="21"/>
        </w:rPr>
        <w:lastRenderedPageBreak/>
        <w:t>给出，投标人应对该差异表响应。差异表与标准技术参数表中参数不同时，以差异表给出的参数为准。</w:t>
      </w:r>
    </w:p>
    <w:p w14:paraId="7DAB44CC" w14:textId="77777777" w:rsidR="00554ABA" w:rsidRDefault="00B360C7">
      <w:pPr>
        <w:pStyle w:val="B0"/>
        <w:rPr>
          <w:rFonts w:ascii="宋体" w:eastAsia="宋体" w:hAnsi="宋体"/>
          <w:kern w:val="21"/>
        </w:rPr>
      </w:pPr>
      <w:r>
        <w:rPr>
          <w:rFonts w:ascii="宋体" w:eastAsia="宋体" w:hAnsi="宋体" w:hint="eastAsia"/>
          <w:kern w:val="21"/>
        </w:rPr>
        <w:t xml:space="preserve">表4　</w:t>
      </w:r>
      <w:r>
        <w:rPr>
          <w:rFonts w:ascii="宋体" w:eastAsia="宋体" w:hAnsi="宋体"/>
          <w:kern w:val="21"/>
        </w:rPr>
        <w:t>保护柜</w:t>
      </w:r>
      <w:r>
        <w:rPr>
          <w:rFonts w:ascii="宋体" w:eastAsia="宋体" w:hAnsi="宋体" w:hint="eastAsia"/>
          <w:kern w:val="21"/>
        </w:rPr>
        <w:t>（非智能控制柜）</w:t>
      </w:r>
      <w:r>
        <w:rPr>
          <w:rFonts w:ascii="宋体" w:eastAsia="宋体" w:hAnsi="宋体"/>
          <w:kern w:val="21"/>
        </w:rPr>
        <w:t>标准技术参数表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9"/>
        <w:gridCol w:w="2792"/>
        <w:gridCol w:w="702"/>
        <w:gridCol w:w="3573"/>
        <w:gridCol w:w="1677"/>
      </w:tblGrid>
      <w:tr w:rsidR="00554ABA" w14:paraId="5CA53364" w14:textId="77777777">
        <w:trPr>
          <w:tblHeader/>
        </w:trPr>
        <w:tc>
          <w:tcPr>
            <w:tcW w:w="689" w:type="dxa"/>
            <w:tcMar>
              <w:top w:w="51" w:type="dxa"/>
              <w:left w:w="0" w:type="dxa"/>
              <w:bottom w:w="51" w:type="dxa"/>
              <w:right w:w="0" w:type="dxa"/>
            </w:tcMar>
            <w:vAlign w:val="center"/>
          </w:tcPr>
          <w:p w14:paraId="2E7B3707" w14:textId="77777777" w:rsidR="00554ABA" w:rsidRDefault="00B360C7">
            <w:pPr>
              <w:pStyle w:val="1-1"/>
              <w:rPr>
                <w:kern w:val="2"/>
                <w:sz w:val="21"/>
                <w:szCs w:val="21"/>
              </w:rPr>
            </w:pPr>
            <w:r>
              <w:rPr>
                <w:kern w:val="2"/>
                <w:sz w:val="21"/>
                <w:szCs w:val="21"/>
              </w:rPr>
              <w:t>序号</w:t>
            </w:r>
          </w:p>
        </w:tc>
        <w:tc>
          <w:tcPr>
            <w:tcW w:w="2792" w:type="dxa"/>
            <w:tcMar>
              <w:top w:w="51" w:type="dxa"/>
              <w:left w:w="0" w:type="dxa"/>
              <w:bottom w:w="51" w:type="dxa"/>
              <w:right w:w="0" w:type="dxa"/>
            </w:tcMar>
            <w:vAlign w:val="center"/>
          </w:tcPr>
          <w:p w14:paraId="47FAD731" w14:textId="77777777" w:rsidR="00554ABA" w:rsidRDefault="00B360C7">
            <w:pPr>
              <w:pStyle w:val="1-1"/>
              <w:rPr>
                <w:kern w:val="2"/>
                <w:sz w:val="21"/>
                <w:szCs w:val="21"/>
              </w:rPr>
            </w:pPr>
            <w:r>
              <w:rPr>
                <w:kern w:val="2"/>
                <w:sz w:val="21"/>
                <w:szCs w:val="21"/>
              </w:rPr>
              <w:t>参</w:t>
            </w:r>
            <w:r>
              <w:rPr>
                <w:rFonts w:hint="eastAsia"/>
                <w:kern w:val="2"/>
                <w:sz w:val="21"/>
                <w:szCs w:val="21"/>
              </w:rPr>
              <w:t xml:space="preserve"> </w:t>
            </w:r>
            <w:r>
              <w:rPr>
                <w:kern w:val="2"/>
                <w:sz w:val="21"/>
                <w:szCs w:val="21"/>
              </w:rPr>
              <w:t>数</w:t>
            </w:r>
            <w:r>
              <w:rPr>
                <w:rFonts w:hint="eastAsia"/>
                <w:kern w:val="2"/>
                <w:sz w:val="21"/>
                <w:szCs w:val="21"/>
              </w:rPr>
              <w:t xml:space="preserve"> </w:t>
            </w:r>
            <w:r>
              <w:rPr>
                <w:kern w:val="2"/>
                <w:sz w:val="21"/>
                <w:szCs w:val="21"/>
              </w:rPr>
              <w:t>名</w:t>
            </w:r>
            <w:r>
              <w:rPr>
                <w:rFonts w:hint="eastAsia"/>
                <w:kern w:val="2"/>
                <w:sz w:val="21"/>
                <w:szCs w:val="21"/>
              </w:rPr>
              <w:t xml:space="preserve"> </w:t>
            </w:r>
            <w:r>
              <w:rPr>
                <w:kern w:val="2"/>
                <w:sz w:val="21"/>
                <w:szCs w:val="21"/>
              </w:rPr>
              <w:t>称</w:t>
            </w:r>
          </w:p>
        </w:tc>
        <w:tc>
          <w:tcPr>
            <w:tcW w:w="702" w:type="dxa"/>
            <w:tcMar>
              <w:top w:w="51" w:type="dxa"/>
              <w:left w:w="0" w:type="dxa"/>
              <w:bottom w:w="51" w:type="dxa"/>
              <w:right w:w="0" w:type="dxa"/>
            </w:tcMar>
            <w:vAlign w:val="center"/>
          </w:tcPr>
          <w:p w14:paraId="7D1E4FDC" w14:textId="77777777" w:rsidR="00554ABA" w:rsidRDefault="00B360C7">
            <w:pPr>
              <w:pStyle w:val="1-1"/>
              <w:rPr>
                <w:kern w:val="2"/>
                <w:sz w:val="21"/>
                <w:szCs w:val="21"/>
              </w:rPr>
            </w:pPr>
            <w:r>
              <w:rPr>
                <w:kern w:val="2"/>
                <w:sz w:val="21"/>
                <w:szCs w:val="21"/>
              </w:rPr>
              <w:t>单位</w:t>
            </w:r>
          </w:p>
        </w:tc>
        <w:tc>
          <w:tcPr>
            <w:tcW w:w="3573" w:type="dxa"/>
            <w:tcMar>
              <w:top w:w="51" w:type="dxa"/>
              <w:left w:w="0" w:type="dxa"/>
              <w:bottom w:w="51" w:type="dxa"/>
              <w:right w:w="0" w:type="dxa"/>
            </w:tcMar>
            <w:vAlign w:val="center"/>
          </w:tcPr>
          <w:p w14:paraId="0EEA9BB1" w14:textId="77777777" w:rsidR="00554ABA" w:rsidRDefault="00B360C7">
            <w:pPr>
              <w:pStyle w:val="1-1"/>
              <w:rPr>
                <w:kern w:val="2"/>
                <w:sz w:val="21"/>
                <w:szCs w:val="21"/>
              </w:rPr>
            </w:pPr>
            <w:r>
              <w:rPr>
                <w:rFonts w:hint="eastAsia"/>
                <w:kern w:val="2"/>
                <w:sz w:val="21"/>
                <w:szCs w:val="21"/>
              </w:rPr>
              <w:t>标准参数值</w:t>
            </w:r>
          </w:p>
        </w:tc>
        <w:tc>
          <w:tcPr>
            <w:tcW w:w="1677" w:type="dxa"/>
            <w:tcMar>
              <w:top w:w="51" w:type="dxa"/>
              <w:left w:w="0" w:type="dxa"/>
              <w:bottom w:w="51" w:type="dxa"/>
              <w:right w:w="0" w:type="dxa"/>
            </w:tcMar>
            <w:vAlign w:val="center"/>
          </w:tcPr>
          <w:p w14:paraId="59639703" w14:textId="77777777" w:rsidR="00554ABA" w:rsidRDefault="00B360C7">
            <w:pPr>
              <w:pStyle w:val="1-1"/>
              <w:rPr>
                <w:kern w:val="2"/>
                <w:sz w:val="21"/>
                <w:szCs w:val="21"/>
              </w:rPr>
            </w:pPr>
            <w:r>
              <w:rPr>
                <w:rFonts w:hint="eastAsia"/>
                <w:kern w:val="2"/>
                <w:sz w:val="21"/>
                <w:szCs w:val="21"/>
              </w:rPr>
              <w:t>投标人保证值</w:t>
            </w:r>
          </w:p>
        </w:tc>
      </w:tr>
      <w:tr w:rsidR="00554ABA" w14:paraId="3D237210" w14:textId="77777777">
        <w:tblPrEx>
          <w:tblCellMar>
            <w:left w:w="28" w:type="dxa"/>
            <w:right w:w="28" w:type="dxa"/>
          </w:tblCellMar>
        </w:tblPrEx>
        <w:tc>
          <w:tcPr>
            <w:tcW w:w="689" w:type="dxa"/>
            <w:tcMar>
              <w:top w:w="51" w:type="dxa"/>
              <w:left w:w="0" w:type="dxa"/>
              <w:bottom w:w="51" w:type="dxa"/>
              <w:right w:w="0" w:type="dxa"/>
            </w:tcMar>
            <w:vAlign w:val="center"/>
          </w:tcPr>
          <w:p w14:paraId="48B17359" w14:textId="77777777" w:rsidR="00554ABA" w:rsidRDefault="00B360C7">
            <w:pPr>
              <w:pStyle w:val="1-1"/>
              <w:rPr>
                <w:kern w:val="2"/>
                <w:sz w:val="21"/>
                <w:szCs w:val="21"/>
              </w:rPr>
            </w:pPr>
            <w:r>
              <w:rPr>
                <w:rFonts w:hint="eastAsia"/>
                <w:kern w:val="2"/>
                <w:sz w:val="21"/>
                <w:szCs w:val="21"/>
              </w:rPr>
              <w:t>1</w:t>
            </w:r>
          </w:p>
        </w:tc>
        <w:tc>
          <w:tcPr>
            <w:tcW w:w="2792" w:type="dxa"/>
            <w:tcMar>
              <w:top w:w="51" w:type="dxa"/>
              <w:left w:w="0" w:type="dxa"/>
              <w:bottom w:w="51" w:type="dxa"/>
              <w:right w:w="0" w:type="dxa"/>
            </w:tcMar>
            <w:vAlign w:val="center"/>
          </w:tcPr>
          <w:p w14:paraId="5AA2E603" w14:textId="77777777" w:rsidR="00554ABA" w:rsidRDefault="00B360C7">
            <w:pPr>
              <w:pStyle w:val="1-1"/>
              <w:rPr>
                <w:kern w:val="2"/>
                <w:sz w:val="21"/>
                <w:szCs w:val="21"/>
              </w:rPr>
            </w:pPr>
            <w:r>
              <w:rPr>
                <w:kern w:val="21"/>
                <w:sz w:val="21"/>
              </w:rPr>
              <w:t>保护柜</w:t>
            </w:r>
            <w:r>
              <w:rPr>
                <w:rFonts w:hint="eastAsia"/>
                <w:kern w:val="2"/>
                <w:sz w:val="21"/>
                <w:szCs w:val="21"/>
              </w:rPr>
              <w:t>尺寸</w:t>
            </w:r>
          </w:p>
        </w:tc>
        <w:tc>
          <w:tcPr>
            <w:tcW w:w="702" w:type="dxa"/>
            <w:tcMar>
              <w:top w:w="51" w:type="dxa"/>
              <w:left w:w="0" w:type="dxa"/>
              <w:bottom w:w="51" w:type="dxa"/>
              <w:right w:w="0" w:type="dxa"/>
            </w:tcMar>
            <w:vAlign w:val="center"/>
          </w:tcPr>
          <w:p w14:paraId="365EE246" w14:textId="77777777" w:rsidR="00554ABA" w:rsidRDefault="00B360C7">
            <w:pPr>
              <w:pStyle w:val="1-1"/>
              <w:rPr>
                <w:kern w:val="2"/>
                <w:sz w:val="21"/>
                <w:szCs w:val="21"/>
              </w:rPr>
            </w:pPr>
            <w:r>
              <w:rPr>
                <w:rFonts w:hint="eastAsia"/>
                <w:kern w:val="2"/>
                <w:sz w:val="21"/>
                <w:szCs w:val="21"/>
              </w:rPr>
              <w:t>mm</w:t>
            </w:r>
          </w:p>
        </w:tc>
        <w:tc>
          <w:tcPr>
            <w:tcW w:w="3573" w:type="dxa"/>
            <w:tcMar>
              <w:top w:w="51" w:type="dxa"/>
              <w:left w:w="0" w:type="dxa"/>
              <w:bottom w:w="51" w:type="dxa"/>
              <w:right w:w="0" w:type="dxa"/>
            </w:tcMar>
            <w:vAlign w:val="center"/>
          </w:tcPr>
          <w:p w14:paraId="711B6175" w14:textId="77777777" w:rsidR="00554ABA" w:rsidRDefault="00B360C7">
            <w:pPr>
              <w:pStyle w:val="1-1"/>
              <w:rPr>
                <w:kern w:val="2"/>
                <w:sz w:val="21"/>
                <w:szCs w:val="21"/>
              </w:rPr>
            </w:pPr>
            <w:r>
              <w:rPr>
                <w:rFonts w:hint="eastAsia"/>
                <w:kern w:val="2"/>
                <w:sz w:val="21"/>
                <w:szCs w:val="21"/>
              </w:rPr>
              <w:t>高度：2260；</w:t>
            </w:r>
          </w:p>
          <w:p w14:paraId="4276B107" w14:textId="77777777" w:rsidR="00554ABA" w:rsidRDefault="00B360C7">
            <w:pPr>
              <w:pStyle w:val="1-1"/>
              <w:rPr>
                <w:kern w:val="2"/>
                <w:sz w:val="21"/>
                <w:szCs w:val="21"/>
              </w:rPr>
            </w:pPr>
            <w:r>
              <w:rPr>
                <w:rFonts w:hint="eastAsia"/>
                <w:kern w:val="2"/>
                <w:sz w:val="21"/>
                <w:szCs w:val="21"/>
              </w:rPr>
              <w:t>宽度：600；</w:t>
            </w:r>
          </w:p>
          <w:p w14:paraId="5E722631" w14:textId="77777777" w:rsidR="00554ABA" w:rsidRDefault="00B360C7">
            <w:pPr>
              <w:pStyle w:val="1-1"/>
              <w:rPr>
                <w:kern w:val="2"/>
                <w:sz w:val="21"/>
                <w:szCs w:val="21"/>
              </w:rPr>
            </w:pPr>
            <w:r>
              <w:rPr>
                <w:rFonts w:hint="eastAsia"/>
                <w:kern w:val="2"/>
                <w:sz w:val="21"/>
                <w:szCs w:val="21"/>
              </w:rPr>
              <w:t>深度：600</w:t>
            </w:r>
          </w:p>
        </w:tc>
        <w:tc>
          <w:tcPr>
            <w:tcW w:w="1677" w:type="dxa"/>
            <w:tcMar>
              <w:top w:w="51" w:type="dxa"/>
              <w:left w:w="0" w:type="dxa"/>
              <w:bottom w:w="51" w:type="dxa"/>
              <w:right w:w="0" w:type="dxa"/>
            </w:tcMar>
            <w:vAlign w:val="center"/>
          </w:tcPr>
          <w:p w14:paraId="5C301F09" w14:textId="77777777" w:rsidR="00554ABA" w:rsidRDefault="00B360C7">
            <w:pPr>
              <w:pStyle w:val="1-1"/>
              <w:rPr>
                <w:kern w:val="2"/>
                <w:sz w:val="21"/>
                <w:szCs w:val="21"/>
              </w:rPr>
            </w:pPr>
            <w:r>
              <w:rPr>
                <w:rFonts w:hint="eastAsia"/>
                <w:kern w:val="2"/>
                <w:sz w:val="21"/>
                <w:szCs w:val="21"/>
              </w:rPr>
              <w:t>（投标人填写）</w:t>
            </w:r>
          </w:p>
        </w:tc>
      </w:tr>
      <w:tr w:rsidR="00554ABA" w14:paraId="2A64E1B1" w14:textId="77777777">
        <w:tblPrEx>
          <w:tblCellMar>
            <w:left w:w="28" w:type="dxa"/>
            <w:right w:w="28" w:type="dxa"/>
          </w:tblCellMar>
        </w:tblPrEx>
        <w:tc>
          <w:tcPr>
            <w:tcW w:w="689" w:type="dxa"/>
            <w:tcMar>
              <w:top w:w="51" w:type="dxa"/>
              <w:left w:w="0" w:type="dxa"/>
              <w:bottom w:w="51" w:type="dxa"/>
              <w:right w:w="0" w:type="dxa"/>
            </w:tcMar>
            <w:vAlign w:val="center"/>
          </w:tcPr>
          <w:p w14:paraId="13DBA8D5" w14:textId="77777777" w:rsidR="00554ABA" w:rsidRDefault="00B360C7">
            <w:pPr>
              <w:pStyle w:val="1-1"/>
              <w:rPr>
                <w:kern w:val="2"/>
                <w:sz w:val="21"/>
                <w:szCs w:val="21"/>
              </w:rPr>
            </w:pPr>
            <w:r>
              <w:rPr>
                <w:rFonts w:hint="eastAsia"/>
                <w:kern w:val="2"/>
                <w:sz w:val="21"/>
                <w:szCs w:val="21"/>
              </w:rPr>
              <w:t>2</w:t>
            </w:r>
          </w:p>
        </w:tc>
        <w:tc>
          <w:tcPr>
            <w:tcW w:w="2792" w:type="dxa"/>
            <w:tcMar>
              <w:top w:w="51" w:type="dxa"/>
              <w:left w:w="0" w:type="dxa"/>
              <w:bottom w:w="51" w:type="dxa"/>
              <w:right w:w="0" w:type="dxa"/>
            </w:tcMar>
            <w:vAlign w:val="center"/>
          </w:tcPr>
          <w:p w14:paraId="6CE89EC3" w14:textId="77777777" w:rsidR="00554ABA" w:rsidRDefault="00B360C7">
            <w:pPr>
              <w:pStyle w:val="1-1"/>
              <w:rPr>
                <w:kern w:val="2"/>
                <w:sz w:val="21"/>
                <w:szCs w:val="21"/>
              </w:rPr>
            </w:pPr>
            <w:r>
              <w:rPr>
                <w:rFonts w:hint="eastAsia"/>
                <w:kern w:val="21"/>
                <w:sz w:val="21"/>
              </w:rPr>
              <w:t>智能控制柜</w:t>
            </w:r>
            <w:r>
              <w:rPr>
                <w:rFonts w:hint="eastAsia"/>
                <w:kern w:val="2"/>
                <w:sz w:val="21"/>
                <w:szCs w:val="21"/>
              </w:rPr>
              <w:t>尺寸</w:t>
            </w:r>
          </w:p>
        </w:tc>
        <w:tc>
          <w:tcPr>
            <w:tcW w:w="702" w:type="dxa"/>
            <w:tcMar>
              <w:top w:w="51" w:type="dxa"/>
              <w:left w:w="0" w:type="dxa"/>
              <w:bottom w:w="51" w:type="dxa"/>
              <w:right w:w="0" w:type="dxa"/>
            </w:tcMar>
            <w:vAlign w:val="center"/>
          </w:tcPr>
          <w:p w14:paraId="331F7F33" w14:textId="77777777" w:rsidR="00554ABA" w:rsidRDefault="00B360C7">
            <w:pPr>
              <w:pStyle w:val="1-1"/>
              <w:rPr>
                <w:kern w:val="2"/>
                <w:sz w:val="21"/>
                <w:szCs w:val="21"/>
              </w:rPr>
            </w:pPr>
            <w:r>
              <w:rPr>
                <w:rFonts w:hint="eastAsia"/>
                <w:kern w:val="2"/>
                <w:sz w:val="21"/>
                <w:szCs w:val="21"/>
              </w:rPr>
              <w:t>mm</w:t>
            </w:r>
          </w:p>
        </w:tc>
        <w:tc>
          <w:tcPr>
            <w:tcW w:w="3573" w:type="dxa"/>
            <w:tcMar>
              <w:top w:w="51" w:type="dxa"/>
              <w:left w:w="0" w:type="dxa"/>
              <w:bottom w:w="51" w:type="dxa"/>
              <w:right w:w="0" w:type="dxa"/>
            </w:tcMar>
            <w:vAlign w:val="center"/>
          </w:tcPr>
          <w:p w14:paraId="5A5F91C8" w14:textId="77777777" w:rsidR="00554ABA" w:rsidRDefault="00B360C7">
            <w:pPr>
              <w:pStyle w:val="1-1"/>
              <w:rPr>
                <w:kern w:val="2"/>
                <w:sz w:val="21"/>
                <w:szCs w:val="21"/>
              </w:rPr>
            </w:pPr>
            <w:r>
              <w:rPr>
                <w:rFonts w:hint="eastAsia"/>
                <w:kern w:val="2"/>
                <w:sz w:val="21"/>
                <w:szCs w:val="21"/>
              </w:rPr>
              <w:t>高度：2200；</w:t>
            </w:r>
          </w:p>
          <w:p w14:paraId="1F687FB9" w14:textId="77777777" w:rsidR="00554ABA" w:rsidRDefault="00B360C7">
            <w:pPr>
              <w:pStyle w:val="1-1"/>
              <w:rPr>
                <w:kern w:val="2"/>
                <w:sz w:val="21"/>
                <w:szCs w:val="21"/>
              </w:rPr>
            </w:pPr>
            <w:r>
              <w:rPr>
                <w:rFonts w:hint="eastAsia"/>
                <w:kern w:val="2"/>
                <w:sz w:val="21"/>
                <w:szCs w:val="21"/>
              </w:rPr>
              <w:t>宽度：800；</w:t>
            </w:r>
          </w:p>
          <w:p w14:paraId="06F89C6D" w14:textId="77777777" w:rsidR="00554ABA" w:rsidRDefault="00B360C7">
            <w:pPr>
              <w:pStyle w:val="1-1"/>
              <w:rPr>
                <w:kern w:val="2"/>
                <w:sz w:val="21"/>
                <w:szCs w:val="21"/>
              </w:rPr>
            </w:pPr>
            <w:r>
              <w:rPr>
                <w:rFonts w:hint="eastAsia"/>
                <w:kern w:val="2"/>
                <w:sz w:val="21"/>
                <w:szCs w:val="21"/>
              </w:rPr>
              <w:t>深度：800</w:t>
            </w:r>
          </w:p>
        </w:tc>
        <w:tc>
          <w:tcPr>
            <w:tcW w:w="1677" w:type="dxa"/>
            <w:tcMar>
              <w:top w:w="51" w:type="dxa"/>
              <w:left w:w="0" w:type="dxa"/>
              <w:bottom w:w="51" w:type="dxa"/>
              <w:right w:w="0" w:type="dxa"/>
            </w:tcMar>
            <w:vAlign w:val="center"/>
          </w:tcPr>
          <w:p w14:paraId="0A95A844" w14:textId="77777777" w:rsidR="00554ABA" w:rsidRDefault="00B360C7">
            <w:pPr>
              <w:pStyle w:val="1-1"/>
              <w:rPr>
                <w:kern w:val="2"/>
                <w:sz w:val="21"/>
                <w:szCs w:val="21"/>
              </w:rPr>
            </w:pPr>
            <w:r>
              <w:rPr>
                <w:rFonts w:hint="eastAsia"/>
                <w:kern w:val="2"/>
                <w:sz w:val="21"/>
                <w:szCs w:val="21"/>
              </w:rPr>
              <w:t>（投标人填写）</w:t>
            </w:r>
          </w:p>
        </w:tc>
      </w:tr>
      <w:tr w:rsidR="00554ABA" w14:paraId="4DB31D35" w14:textId="77777777">
        <w:tblPrEx>
          <w:tblCellMar>
            <w:left w:w="28" w:type="dxa"/>
            <w:right w:w="28" w:type="dxa"/>
          </w:tblCellMar>
        </w:tblPrEx>
        <w:tc>
          <w:tcPr>
            <w:tcW w:w="689" w:type="dxa"/>
            <w:tcMar>
              <w:top w:w="51" w:type="dxa"/>
              <w:left w:w="0" w:type="dxa"/>
              <w:bottom w:w="51" w:type="dxa"/>
              <w:right w:w="0" w:type="dxa"/>
            </w:tcMar>
            <w:vAlign w:val="center"/>
          </w:tcPr>
          <w:p w14:paraId="7B33047C" w14:textId="77777777" w:rsidR="00554ABA" w:rsidRDefault="00B360C7">
            <w:pPr>
              <w:pStyle w:val="1-1"/>
              <w:rPr>
                <w:kern w:val="2"/>
                <w:sz w:val="21"/>
                <w:szCs w:val="21"/>
              </w:rPr>
            </w:pPr>
            <w:r>
              <w:rPr>
                <w:rFonts w:hint="eastAsia"/>
                <w:kern w:val="2"/>
                <w:sz w:val="21"/>
                <w:szCs w:val="21"/>
              </w:rPr>
              <w:t>3</w:t>
            </w:r>
          </w:p>
        </w:tc>
        <w:tc>
          <w:tcPr>
            <w:tcW w:w="2792" w:type="dxa"/>
            <w:tcMar>
              <w:top w:w="51" w:type="dxa"/>
              <w:left w:w="0" w:type="dxa"/>
              <w:bottom w:w="51" w:type="dxa"/>
              <w:right w:w="0" w:type="dxa"/>
            </w:tcMar>
            <w:vAlign w:val="center"/>
          </w:tcPr>
          <w:p w14:paraId="6F400A4C" w14:textId="77777777" w:rsidR="00554ABA" w:rsidRDefault="00B360C7">
            <w:pPr>
              <w:pStyle w:val="1-1"/>
              <w:rPr>
                <w:kern w:val="2"/>
                <w:sz w:val="21"/>
                <w:szCs w:val="21"/>
              </w:rPr>
            </w:pPr>
            <w:proofErr w:type="gramStart"/>
            <w:r>
              <w:rPr>
                <w:rFonts w:hint="eastAsia"/>
                <w:kern w:val="2"/>
                <w:sz w:val="21"/>
                <w:szCs w:val="21"/>
              </w:rPr>
              <w:t>颜</w:t>
            </w:r>
            <w:proofErr w:type="gramEnd"/>
            <w:r>
              <w:rPr>
                <w:rFonts w:hint="eastAsia"/>
                <w:kern w:val="2"/>
                <w:sz w:val="21"/>
                <w:szCs w:val="21"/>
              </w:rPr>
              <w:t xml:space="preserve">    色</w:t>
            </w:r>
          </w:p>
        </w:tc>
        <w:tc>
          <w:tcPr>
            <w:tcW w:w="702" w:type="dxa"/>
            <w:tcMar>
              <w:top w:w="51" w:type="dxa"/>
              <w:left w:w="0" w:type="dxa"/>
              <w:bottom w:w="51" w:type="dxa"/>
              <w:right w:w="0" w:type="dxa"/>
            </w:tcMar>
            <w:vAlign w:val="center"/>
          </w:tcPr>
          <w:p w14:paraId="06D7EC31" w14:textId="77777777" w:rsidR="00554ABA" w:rsidRDefault="00554ABA">
            <w:pPr>
              <w:pStyle w:val="1-1"/>
              <w:rPr>
                <w:kern w:val="2"/>
                <w:sz w:val="21"/>
                <w:szCs w:val="21"/>
              </w:rPr>
            </w:pPr>
          </w:p>
        </w:tc>
        <w:tc>
          <w:tcPr>
            <w:tcW w:w="3573" w:type="dxa"/>
            <w:tcMar>
              <w:top w:w="51" w:type="dxa"/>
              <w:left w:w="0" w:type="dxa"/>
              <w:bottom w:w="51" w:type="dxa"/>
              <w:right w:w="0" w:type="dxa"/>
            </w:tcMar>
            <w:vAlign w:val="center"/>
          </w:tcPr>
          <w:p w14:paraId="248CBA8A" w14:textId="77777777" w:rsidR="00554ABA" w:rsidRDefault="00B360C7">
            <w:pPr>
              <w:pStyle w:val="1-1"/>
              <w:rPr>
                <w:kern w:val="2"/>
                <w:sz w:val="21"/>
                <w:szCs w:val="21"/>
              </w:rPr>
            </w:pPr>
            <w:r>
              <w:rPr>
                <w:rFonts w:hint="eastAsia"/>
                <w:kern w:val="2"/>
                <w:sz w:val="21"/>
                <w:szCs w:val="21"/>
              </w:rPr>
              <w:t>由业主确定</w:t>
            </w:r>
          </w:p>
        </w:tc>
        <w:tc>
          <w:tcPr>
            <w:tcW w:w="1677" w:type="dxa"/>
            <w:tcMar>
              <w:top w:w="51" w:type="dxa"/>
              <w:left w:w="0" w:type="dxa"/>
              <w:bottom w:w="51" w:type="dxa"/>
              <w:right w:w="0" w:type="dxa"/>
            </w:tcMar>
          </w:tcPr>
          <w:p w14:paraId="45DD1673" w14:textId="77777777" w:rsidR="00554ABA" w:rsidRDefault="00B360C7">
            <w:pPr>
              <w:pStyle w:val="1-1"/>
              <w:rPr>
                <w:kern w:val="2"/>
                <w:sz w:val="21"/>
                <w:szCs w:val="21"/>
              </w:rPr>
            </w:pPr>
            <w:r>
              <w:rPr>
                <w:rFonts w:hint="eastAsia"/>
                <w:kern w:val="2"/>
                <w:sz w:val="21"/>
                <w:szCs w:val="21"/>
              </w:rPr>
              <w:t>（投标人填写）</w:t>
            </w:r>
          </w:p>
        </w:tc>
      </w:tr>
    </w:tbl>
    <w:p w14:paraId="6B745584" w14:textId="77777777" w:rsidR="00554ABA" w:rsidRDefault="00B360C7">
      <w:pPr>
        <w:pStyle w:val="zhu"/>
        <w:spacing w:line="360" w:lineRule="auto"/>
        <w:ind w:left="1143" w:rightChars="100" w:right="240" w:hanging="735"/>
        <w:rPr>
          <w:rFonts w:ascii="宋体" w:hAnsi="宋体"/>
          <w:color w:val="auto"/>
          <w:sz w:val="21"/>
          <w:szCs w:val="21"/>
        </w:rPr>
      </w:pPr>
      <w:r>
        <w:rPr>
          <w:rFonts w:ascii="宋体" w:hAnsi="宋体" w:hint="eastAsia"/>
          <w:color w:val="auto"/>
          <w:sz w:val="21"/>
          <w:szCs w:val="21"/>
        </w:rPr>
        <w:t>注　1．项目单位对标准技术参数表中参数有差异时，可在项目需求部分的项目单位技术差异表中给出，投标人应对该差异表响应。差异表与标准技术参数表中参数不同时，以差异表给出的参数为准。</w:t>
      </w:r>
    </w:p>
    <w:p w14:paraId="69018BEE" w14:textId="77777777" w:rsidR="00554ABA" w:rsidRDefault="00B360C7">
      <w:pPr>
        <w:pStyle w:val="1"/>
        <w:spacing w:before="120" w:after="120"/>
      </w:pPr>
      <w:r>
        <w:rPr>
          <w:rFonts w:ascii="宋体" w:hAnsi="宋体" w:hint="eastAsia"/>
          <w:sz w:val="21"/>
          <w:szCs w:val="21"/>
        </w:rPr>
        <w:t xml:space="preserve"> </w:t>
      </w:r>
      <w:bookmarkStart w:id="29" w:name="_Toc418049779"/>
      <w:bookmarkStart w:id="30" w:name="_Toc82597029"/>
      <w:r>
        <w:rPr>
          <w:rFonts w:hint="eastAsia"/>
        </w:rPr>
        <w:t>招标</w:t>
      </w:r>
      <w:r>
        <w:t>范围及附表</w:t>
      </w:r>
      <w:bookmarkEnd w:id="29"/>
      <w:bookmarkEnd w:id="30"/>
    </w:p>
    <w:p w14:paraId="7B6227B6" w14:textId="77777777" w:rsidR="00554ABA" w:rsidRDefault="00B360C7">
      <w:pPr>
        <w:pStyle w:val="20"/>
        <w:spacing w:before="120"/>
      </w:pPr>
      <w:r>
        <w:rPr>
          <w:rFonts w:hint="eastAsia"/>
        </w:rPr>
        <w:t>招标需求</w:t>
      </w:r>
      <w:r>
        <w:t>范围一</w:t>
      </w:r>
      <w:r>
        <w:rPr>
          <w:rFonts w:hint="eastAsia"/>
        </w:rPr>
        <w:t>览表</w:t>
      </w:r>
    </w:p>
    <w:p w14:paraId="7F9A73CA" w14:textId="77777777" w:rsidR="00554ABA" w:rsidRDefault="00B360C7">
      <w:pPr>
        <w:pStyle w:val="af7"/>
      </w:pPr>
      <w:r>
        <w:rPr>
          <w:rFonts w:hint="eastAsia"/>
        </w:rPr>
        <w:t>表</w:t>
      </w:r>
      <w:r>
        <w:t>3</w:t>
      </w:r>
      <w:r>
        <w:rPr>
          <w:rFonts w:hint="eastAsia"/>
        </w:rPr>
        <w:t xml:space="preserve"> 招标需求范围一览表</w:t>
      </w:r>
    </w:p>
    <w:p w14:paraId="63590431" w14:textId="77777777" w:rsidR="00554ABA" w:rsidRDefault="00554ABA">
      <w:pPr>
        <w:pStyle w:val="aff0"/>
      </w:pPr>
    </w:p>
    <w:tbl>
      <w:tblPr>
        <w:tblW w:w="5000" w:type="pct"/>
        <w:jc w:val="center"/>
        <w:tblLayout w:type="fixed"/>
        <w:tblLook w:val="04A0" w:firstRow="1" w:lastRow="0" w:firstColumn="1" w:lastColumn="0" w:noHBand="0" w:noVBand="1"/>
      </w:tblPr>
      <w:tblGrid>
        <w:gridCol w:w="658"/>
        <w:gridCol w:w="1964"/>
        <w:gridCol w:w="4169"/>
        <w:gridCol w:w="603"/>
        <w:gridCol w:w="560"/>
        <w:gridCol w:w="1380"/>
      </w:tblGrid>
      <w:tr w:rsidR="00554ABA" w14:paraId="2828B8C4" w14:textId="77777777">
        <w:trPr>
          <w:trHeight w:val="684"/>
          <w:jc w:val="center"/>
        </w:trPr>
        <w:tc>
          <w:tcPr>
            <w:tcW w:w="5000" w:type="pct"/>
            <w:gridSpan w:val="6"/>
            <w:tcBorders>
              <w:top w:val="single" w:sz="8" w:space="0" w:color="auto"/>
              <w:left w:val="single" w:sz="8" w:space="0" w:color="auto"/>
              <w:bottom w:val="single" w:sz="4" w:space="0" w:color="auto"/>
              <w:right w:val="single" w:sz="8" w:space="0" w:color="auto"/>
            </w:tcBorders>
            <w:vAlign w:val="center"/>
          </w:tcPr>
          <w:p w14:paraId="6902B6B9" w14:textId="77777777" w:rsidR="00554ABA" w:rsidRDefault="00B360C7">
            <w:pPr>
              <w:adjustRightInd w:val="0"/>
              <w:snapToGrid w:val="0"/>
              <w:ind w:firstLineChars="0" w:firstLine="0"/>
              <w:jc w:val="center"/>
              <w:rPr>
                <w:rFonts w:hAnsi="宋体"/>
                <w:b/>
                <w:bCs/>
                <w:szCs w:val="24"/>
              </w:rPr>
            </w:pPr>
            <w:r>
              <w:rPr>
                <w:rFonts w:hAnsi="宋体" w:hint="eastAsia"/>
                <w:b/>
                <w:bCs/>
                <w:szCs w:val="24"/>
              </w:rPr>
              <w:t>110kV</w:t>
            </w:r>
            <w:r>
              <w:rPr>
                <w:rFonts w:hAnsi="宋体" w:hint="eastAsia"/>
                <w:b/>
                <w:bCs/>
                <w:szCs w:val="24"/>
              </w:rPr>
              <w:t>线路保护</w:t>
            </w:r>
          </w:p>
        </w:tc>
      </w:tr>
      <w:tr w:rsidR="00554ABA" w14:paraId="5937FA78" w14:textId="77777777">
        <w:trPr>
          <w:trHeight w:val="684"/>
          <w:jc w:val="center"/>
        </w:trPr>
        <w:tc>
          <w:tcPr>
            <w:tcW w:w="353" w:type="pct"/>
            <w:tcBorders>
              <w:top w:val="single" w:sz="8" w:space="0" w:color="auto"/>
              <w:left w:val="single" w:sz="8" w:space="0" w:color="auto"/>
              <w:bottom w:val="single" w:sz="4" w:space="0" w:color="auto"/>
              <w:right w:val="single" w:sz="4" w:space="0" w:color="auto"/>
            </w:tcBorders>
            <w:vAlign w:val="center"/>
          </w:tcPr>
          <w:p w14:paraId="3D44FDB6" w14:textId="77777777" w:rsidR="00554ABA" w:rsidRDefault="00B360C7">
            <w:pPr>
              <w:adjustRightInd w:val="0"/>
              <w:snapToGrid w:val="0"/>
              <w:ind w:firstLineChars="0" w:firstLine="0"/>
              <w:jc w:val="center"/>
              <w:rPr>
                <w:b/>
                <w:bCs/>
                <w:szCs w:val="24"/>
              </w:rPr>
            </w:pPr>
            <w:r>
              <w:rPr>
                <w:rFonts w:hAnsi="宋体"/>
                <w:b/>
                <w:bCs/>
                <w:szCs w:val="24"/>
              </w:rPr>
              <w:t>序号</w:t>
            </w:r>
          </w:p>
        </w:tc>
        <w:tc>
          <w:tcPr>
            <w:tcW w:w="1052" w:type="pct"/>
            <w:tcBorders>
              <w:top w:val="single" w:sz="8" w:space="0" w:color="auto"/>
              <w:left w:val="single" w:sz="4" w:space="0" w:color="auto"/>
              <w:bottom w:val="single" w:sz="4" w:space="0" w:color="auto"/>
              <w:right w:val="single" w:sz="4" w:space="0" w:color="auto"/>
            </w:tcBorders>
            <w:vAlign w:val="center"/>
          </w:tcPr>
          <w:p w14:paraId="1AC60609" w14:textId="77777777" w:rsidR="00554ABA" w:rsidRDefault="00B360C7">
            <w:pPr>
              <w:adjustRightInd w:val="0"/>
              <w:snapToGrid w:val="0"/>
              <w:ind w:firstLineChars="0" w:firstLine="0"/>
              <w:jc w:val="center"/>
              <w:rPr>
                <w:b/>
                <w:bCs/>
                <w:szCs w:val="24"/>
              </w:rPr>
            </w:pPr>
            <w:r>
              <w:rPr>
                <w:rFonts w:hAnsi="宋体"/>
                <w:b/>
                <w:bCs/>
                <w:szCs w:val="24"/>
              </w:rPr>
              <w:t>设</w:t>
            </w:r>
            <w:r>
              <w:rPr>
                <w:b/>
                <w:bCs/>
                <w:szCs w:val="24"/>
              </w:rPr>
              <w:t xml:space="preserve">  </w:t>
            </w:r>
            <w:r>
              <w:rPr>
                <w:rFonts w:hAnsi="宋体"/>
                <w:b/>
                <w:bCs/>
                <w:szCs w:val="24"/>
              </w:rPr>
              <w:t>备</w:t>
            </w:r>
            <w:r>
              <w:rPr>
                <w:b/>
                <w:bCs/>
                <w:szCs w:val="24"/>
              </w:rPr>
              <w:t xml:space="preserve">  </w:t>
            </w:r>
            <w:r>
              <w:rPr>
                <w:rFonts w:hAnsi="宋体"/>
                <w:b/>
                <w:bCs/>
                <w:szCs w:val="24"/>
              </w:rPr>
              <w:t>名</w:t>
            </w:r>
            <w:r>
              <w:rPr>
                <w:b/>
                <w:bCs/>
                <w:szCs w:val="24"/>
              </w:rPr>
              <w:t xml:space="preserve">  </w:t>
            </w:r>
            <w:r>
              <w:rPr>
                <w:rFonts w:hAnsi="宋体"/>
                <w:b/>
                <w:bCs/>
                <w:szCs w:val="24"/>
              </w:rPr>
              <w:t>称</w:t>
            </w:r>
          </w:p>
        </w:tc>
        <w:tc>
          <w:tcPr>
            <w:tcW w:w="2233" w:type="pct"/>
            <w:tcBorders>
              <w:top w:val="single" w:sz="8" w:space="0" w:color="auto"/>
              <w:left w:val="single" w:sz="4" w:space="0" w:color="auto"/>
              <w:bottom w:val="single" w:sz="4" w:space="0" w:color="auto"/>
              <w:right w:val="single" w:sz="4" w:space="0" w:color="auto"/>
            </w:tcBorders>
            <w:vAlign w:val="center"/>
          </w:tcPr>
          <w:p w14:paraId="39E255B8" w14:textId="77777777" w:rsidR="00554ABA" w:rsidRDefault="00B360C7">
            <w:pPr>
              <w:adjustRightInd w:val="0"/>
              <w:snapToGrid w:val="0"/>
              <w:ind w:firstLineChars="0" w:firstLine="0"/>
              <w:jc w:val="center"/>
              <w:rPr>
                <w:b/>
                <w:bCs/>
                <w:szCs w:val="24"/>
              </w:rPr>
            </w:pPr>
            <w:r>
              <w:rPr>
                <w:rFonts w:hAnsi="宋体"/>
                <w:b/>
                <w:bCs/>
                <w:szCs w:val="24"/>
              </w:rPr>
              <w:t>型</w:t>
            </w:r>
            <w:r>
              <w:rPr>
                <w:b/>
                <w:bCs/>
                <w:szCs w:val="24"/>
              </w:rPr>
              <w:t xml:space="preserve">     </w:t>
            </w:r>
            <w:r>
              <w:rPr>
                <w:rFonts w:hAnsi="宋体"/>
                <w:b/>
                <w:bCs/>
                <w:szCs w:val="24"/>
              </w:rPr>
              <w:t>号</w:t>
            </w:r>
            <w:r>
              <w:rPr>
                <w:b/>
                <w:bCs/>
                <w:szCs w:val="24"/>
              </w:rPr>
              <w:t xml:space="preserve">     </w:t>
            </w:r>
            <w:r>
              <w:rPr>
                <w:rFonts w:hAnsi="宋体"/>
                <w:b/>
                <w:bCs/>
                <w:szCs w:val="24"/>
              </w:rPr>
              <w:t>及</w:t>
            </w:r>
            <w:r>
              <w:rPr>
                <w:b/>
                <w:bCs/>
                <w:szCs w:val="24"/>
              </w:rPr>
              <w:t xml:space="preserve">     </w:t>
            </w:r>
            <w:proofErr w:type="gramStart"/>
            <w:r>
              <w:rPr>
                <w:rFonts w:hAnsi="宋体"/>
                <w:b/>
                <w:bCs/>
                <w:szCs w:val="24"/>
              </w:rPr>
              <w:t>规</w:t>
            </w:r>
            <w:proofErr w:type="gramEnd"/>
            <w:r>
              <w:rPr>
                <w:b/>
                <w:bCs/>
                <w:szCs w:val="24"/>
              </w:rPr>
              <w:t xml:space="preserve">    </w:t>
            </w:r>
            <w:proofErr w:type="gramStart"/>
            <w:r>
              <w:rPr>
                <w:rFonts w:hAnsi="宋体"/>
                <w:b/>
                <w:bCs/>
                <w:szCs w:val="24"/>
              </w:rPr>
              <w:t>范</w:t>
            </w:r>
            <w:proofErr w:type="gramEnd"/>
          </w:p>
        </w:tc>
        <w:tc>
          <w:tcPr>
            <w:tcW w:w="323" w:type="pct"/>
            <w:tcBorders>
              <w:top w:val="single" w:sz="8" w:space="0" w:color="auto"/>
              <w:left w:val="single" w:sz="4" w:space="0" w:color="auto"/>
              <w:bottom w:val="single" w:sz="4" w:space="0" w:color="auto"/>
              <w:right w:val="single" w:sz="4" w:space="0" w:color="auto"/>
            </w:tcBorders>
            <w:vAlign w:val="center"/>
          </w:tcPr>
          <w:p w14:paraId="3AFF5480" w14:textId="77777777" w:rsidR="00554ABA" w:rsidRDefault="00B360C7">
            <w:pPr>
              <w:adjustRightInd w:val="0"/>
              <w:snapToGrid w:val="0"/>
              <w:ind w:firstLineChars="0" w:firstLine="0"/>
              <w:jc w:val="center"/>
              <w:rPr>
                <w:b/>
                <w:bCs/>
                <w:szCs w:val="24"/>
              </w:rPr>
            </w:pPr>
            <w:r>
              <w:rPr>
                <w:rFonts w:hAnsi="宋体"/>
                <w:b/>
                <w:bCs/>
                <w:szCs w:val="24"/>
              </w:rPr>
              <w:t>单位</w:t>
            </w:r>
          </w:p>
        </w:tc>
        <w:tc>
          <w:tcPr>
            <w:tcW w:w="300" w:type="pct"/>
            <w:tcBorders>
              <w:top w:val="single" w:sz="8" w:space="0" w:color="auto"/>
              <w:left w:val="single" w:sz="4" w:space="0" w:color="auto"/>
              <w:bottom w:val="single" w:sz="4" w:space="0" w:color="auto"/>
              <w:right w:val="single" w:sz="4" w:space="0" w:color="auto"/>
            </w:tcBorders>
            <w:vAlign w:val="center"/>
          </w:tcPr>
          <w:p w14:paraId="7059987A" w14:textId="77777777" w:rsidR="00554ABA" w:rsidRDefault="00B360C7">
            <w:pPr>
              <w:adjustRightInd w:val="0"/>
              <w:snapToGrid w:val="0"/>
              <w:ind w:firstLineChars="0" w:firstLine="0"/>
              <w:jc w:val="center"/>
              <w:rPr>
                <w:b/>
                <w:bCs/>
                <w:szCs w:val="24"/>
              </w:rPr>
            </w:pPr>
            <w:r>
              <w:rPr>
                <w:rFonts w:hAnsi="宋体"/>
                <w:b/>
                <w:bCs/>
                <w:szCs w:val="24"/>
              </w:rPr>
              <w:t>数量</w:t>
            </w:r>
          </w:p>
        </w:tc>
        <w:tc>
          <w:tcPr>
            <w:tcW w:w="736" w:type="pct"/>
            <w:tcBorders>
              <w:top w:val="single" w:sz="8" w:space="0" w:color="auto"/>
              <w:left w:val="single" w:sz="4" w:space="0" w:color="auto"/>
              <w:bottom w:val="single" w:sz="4" w:space="0" w:color="auto"/>
              <w:right w:val="single" w:sz="8" w:space="0" w:color="auto"/>
            </w:tcBorders>
            <w:vAlign w:val="center"/>
          </w:tcPr>
          <w:p w14:paraId="383B6254" w14:textId="77777777" w:rsidR="00554ABA" w:rsidRDefault="00B360C7">
            <w:pPr>
              <w:adjustRightInd w:val="0"/>
              <w:snapToGrid w:val="0"/>
              <w:ind w:firstLineChars="0" w:firstLine="0"/>
              <w:jc w:val="center"/>
              <w:rPr>
                <w:b/>
                <w:bCs/>
                <w:szCs w:val="24"/>
              </w:rPr>
            </w:pPr>
            <w:r>
              <w:rPr>
                <w:rFonts w:hAnsi="宋体"/>
                <w:b/>
                <w:bCs/>
                <w:szCs w:val="24"/>
              </w:rPr>
              <w:t>备</w:t>
            </w:r>
            <w:r>
              <w:rPr>
                <w:b/>
                <w:bCs/>
                <w:szCs w:val="24"/>
              </w:rPr>
              <w:t xml:space="preserve">      </w:t>
            </w:r>
            <w:r>
              <w:rPr>
                <w:rFonts w:hAnsi="宋体"/>
                <w:b/>
                <w:bCs/>
                <w:szCs w:val="24"/>
              </w:rPr>
              <w:t>注</w:t>
            </w:r>
          </w:p>
        </w:tc>
      </w:tr>
      <w:tr w:rsidR="00554ABA" w14:paraId="7C86520F" w14:textId="77777777">
        <w:trPr>
          <w:trHeight w:val="1252"/>
          <w:jc w:val="center"/>
        </w:trPr>
        <w:tc>
          <w:tcPr>
            <w:tcW w:w="353" w:type="pct"/>
            <w:tcBorders>
              <w:top w:val="single" w:sz="4" w:space="0" w:color="auto"/>
              <w:left w:val="single" w:sz="8" w:space="0" w:color="auto"/>
              <w:bottom w:val="single" w:sz="4" w:space="0" w:color="auto"/>
              <w:right w:val="single" w:sz="4" w:space="0" w:color="auto"/>
            </w:tcBorders>
            <w:vAlign w:val="center"/>
          </w:tcPr>
          <w:p w14:paraId="5390B226" w14:textId="77777777" w:rsidR="00554ABA" w:rsidRDefault="00B360C7">
            <w:pPr>
              <w:adjustRightInd w:val="0"/>
              <w:ind w:firstLineChars="0" w:firstLine="0"/>
              <w:jc w:val="center"/>
              <w:rPr>
                <w:szCs w:val="24"/>
              </w:rPr>
            </w:pPr>
            <w:r>
              <w:rPr>
                <w:rFonts w:hint="eastAsia"/>
                <w:szCs w:val="24"/>
              </w:rPr>
              <w:t>1</w:t>
            </w:r>
          </w:p>
        </w:tc>
        <w:tc>
          <w:tcPr>
            <w:tcW w:w="1052" w:type="pct"/>
            <w:tcBorders>
              <w:top w:val="single" w:sz="4" w:space="0" w:color="auto"/>
              <w:left w:val="single" w:sz="4" w:space="0" w:color="auto"/>
              <w:bottom w:val="single" w:sz="4" w:space="0" w:color="auto"/>
              <w:right w:val="single" w:sz="4" w:space="0" w:color="auto"/>
            </w:tcBorders>
            <w:vAlign w:val="center"/>
          </w:tcPr>
          <w:p w14:paraId="710F2C80" w14:textId="77777777" w:rsidR="00554ABA" w:rsidRDefault="00B360C7">
            <w:pPr>
              <w:adjustRightInd w:val="0"/>
              <w:ind w:firstLineChars="0" w:firstLine="0"/>
              <w:jc w:val="center"/>
              <w:rPr>
                <w:szCs w:val="24"/>
              </w:rPr>
            </w:pPr>
            <w:r>
              <w:rPr>
                <w:rFonts w:hint="eastAsia"/>
                <w:szCs w:val="24"/>
              </w:rPr>
              <w:t>110kV</w:t>
            </w:r>
            <w:r>
              <w:rPr>
                <w:rFonts w:ascii="宋体" w:hAnsi="宋体" w:hint="eastAsia"/>
                <w:szCs w:val="24"/>
              </w:rPr>
              <w:t>线路合并单元智能终端一体化装置</w:t>
            </w:r>
          </w:p>
        </w:tc>
        <w:tc>
          <w:tcPr>
            <w:tcW w:w="2233" w:type="pct"/>
            <w:tcBorders>
              <w:top w:val="single" w:sz="4" w:space="0" w:color="auto"/>
              <w:left w:val="single" w:sz="4" w:space="0" w:color="auto"/>
              <w:bottom w:val="single" w:sz="4" w:space="0" w:color="auto"/>
              <w:right w:val="single" w:sz="4" w:space="0" w:color="auto"/>
            </w:tcBorders>
            <w:vAlign w:val="center"/>
          </w:tcPr>
          <w:p w14:paraId="6E2B1C63" w14:textId="77777777" w:rsidR="00554ABA" w:rsidRDefault="00B360C7">
            <w:pPr>
              <w:adjustRightInd w:val="0"/>
              <w:ind w:firstLineChars="0" w:firstLine="0"/>
              <w:jc w:val="center"/>
              <w:rPr>
                <w:szCs w:val="24"/>
              </w:rPr>
            </w:pPr>
            <w:r>
              <w:rPr>
                <w:rFonts w:ascii="宋体" w:hAnsi="宋体" w:hint="eastAsia"/>
                <w:szCs w:val="24"/>
              </w:rPr>
              <w:t>含</w:t>
            </w:r>
            <w:r>
              <w:rPr>
                <w:rFonts w:hint="eastAsia"/>
                <w:szCs w:val="24"/>
              </w:rPr>
              <w:t>110kV</w:t>
            </w:r>
            <w:r>
              <w:rPr>
                <w:rFonts w:ascii="宋体" w:hAnsi="宋体" w:hint="eastAsia"/>
                <w:szCs w:val="24"/>
              </w:rPr>
              <w:t>线路合并单元智能终端一体化装置</w:t>
            </w:r>
            <w:r>
              <w:rPr>
                <w:rFonts w:hint="eastAsia"/>
                <w:szCs w:val="24"/>
              </w:rPr>
              <w:t>1</w:t>
            </w:r>
            <w:r>
              <w:rPr>
                <w:rFonts w:ascii="宋体" w:hAnsi="宋体" w:hint="eastAsia"/>
                <w:szCs w:val="24"/>
              </w:rPr>
              <w:t>套，</w:t>
            </w:r>
            <w:r>
              <w:rPr>
                <w:rFonts w:ascii="宋体" w:hAnsi="宋体" w:cs="宋体" w:hint="eastAsia"/>
                <w:kern w:val="0"/>
                <w:szCs w:val="24"/>
              </w:rPr>
              <w:t>1台48口光纤配线架及储</w:t>
            </w:r>
            <w:proofErr w:type="gramStart"/>
            <w:r>
              <w:rPr>
                <w:rFonts w:ascii="宋体" w:hAnsi="宋体" w:cs="宋体" w:hint="eastAsia"/>
                <w:kern w:val="0"/>
                <w:szCs w:val="24"/>
              </w:rPr>
              <w:t>纤</w:t>
            </w:r>
            <w:proofErr w:type="gramEnd"/>
            <w:r>
              <w:rPr>
                <w:rFonts w:ascii="宋体" w:hAnsi="宋体" w:cs="宋体" w:hint="eastAsia"/>
                <w:kern w:val="0"/>
                <w:szCs w:val="24"/>
              </w:rPr>
              <w:t>盒。</w:t>
            </w:r>
          </w:p>
        </w:tc>
        <w:tc>
          <w:tcPr>
            <w:tcW w:w="323" w:type="pct"/>
            <w:tcBorders>
              <w:top w:val="single" w:sz="4" w:space="0" w:color="auto"/>
              <w:left w:val="single" w:sz="4" w:space="0" w:color="auto"/>
              <w:bottom w:val="single" w:sz="4" w:space="0" w:color="auto"/>
              <w:right w:val="single" w:sz="4" w:space="0" w:color="auto"/>
            </w:tcBorders>
            <w:vAlign w:val="center"/>
          </w:tcPr>
          <w:p w14:paraId="06ED05C4" w14:textId="77777777" w:rsidR="00554ABA" w:rsidRDefault="00B360C7">
            <w:pPr>
              <w:adjustRightInd w:val="0"/>
              <w:ind w:firstLineChars="0" w:firstLine="0"/>
              <w:jc w:val="center"/>
              <w:rPr>
                <w:szCs w:val="24"/>
              </w:rPr>
            </w:pPr>
            <w:r>
              <w:rPr>
                <w:rFonts w:ascii="宋体" w:hAnsi="宋体" w:hint="eastAsia"/>
                <w:szCs w:val="24"/>
              </w:rPr>
              <w:t>套</w:t>
            </w:r>
          </w:p>
        </w:tc>
        <w:tc>
          <w:tcPr>
            <w:tcW w:w="300" w:type="pct"/>
            <w:tcBorders>
              <w:top w:val="single" w:sz="4" w:space="0" w:color="auto"/>
              <w:left w:val="single" w:sz="4" w:space="0" w:color="auto"/>
              <w:bottom w:val="single" w:sz="4" w:space="0" w:color="auto"/>
              <w:right w:val="single" w:sz="4" w:space="0" w:color="auto"/>
            </w:tcBorders>
            <w:vAlign w:val="center"/>
          </w:tcPr>
          <w:p w14:paraId="4E02F729" w14:textId="77777777" w:rsidR="00554ABA" w:rsidRDefault="00B360C7">
            <w:pPr>
              <w:adjustRightInd w:val="0"/>
              <w:ind w:firstLineChars="0" w:firstLine="0"/>
              <w:jc w:val="center"/>
              <w:rPr>
                <w:szCs w:val="24"/>
              </w:rPr>
            </w:pPr>
            <w:r>
              <w:rPr>
                <w:rFonts w:ascii="宋体" w:hAnsi="宋体" w:hint="eastAsia"/>
                <w:szCs w:val="24"/>
              </w:rPr>
              <w:t>4</w:t>
            </w:r>
          </w:p>
        </w:tc>
        <w:tc>
          <w:tcPr>
            <w:tcW w:w="736" w:type="pct"/>
            <w:tcBorders>
              <w:top w:val="single" w:sz="4" w:space="0" w:color="auto"/>
              <w:left w:val="single" w:sz="4" w:space="0" w:color="auto"/>
              <w:bottom w:val="single" w:sz="4" w:space="0" w:color="auto"/>
              <w:right w:val="single" w:sz="8" w:space="0" w:color="auto"/>
            </w:tcBorders>
            <w:vAlign w:val="center"/>
          </w:tcPr>
          <w:p w14:paraId="62D0BA42" w14:textId="77777777" w:rsidR="00554ABA" w:rsidRDefault="00B360C7">
            <w:pPr>
              <w:adjustRightInd w:val="0"/>
              <w:ind w:firstLineChars="0" w:firstLine="0"/>
              <w:jc w:val="center"/>
              <w:rPr>
                <w:szCs w:val="24"/>
              </w:rPr>
            </w:pPr>
            <w:r>
              <w:rPr>
                <w:rFonts w:hint="eastAsia"/>
                <w:szCs w:val="24"/>
              </w:rPr>
              <w:t>安装于一次设备</w:t>
            </w:r>
            <w:r>
              <w:rPr>
                <w:rFonts w:hint="eastAsia"/>
                <w:szCs w:val="24"/>
              </w:rPr>
              <w:t>110kV</w:t>
            </w:r>
            <w:proofErr w:type="gramStart"/>
            <w:r>
              <w:rPr>
                <w:rFonts w:hint="eastAsia"/>
                <w:szCs w:val="24"/>
              </w:rPr>
              <w:t>线路汇控柜内</w:t>
            </w:r>
            <w:proofErr w:type="gramEnd"/>
          </w:p>
        </w:tc>
      </w:tr>
      <w:tr w:rsidR="00554ABA" w14:paraId="30EC7C3F" w14:textId="77777777">
        <w:trPr>
          <w:trHeight w:val="90"/>
          <w:jc w:val="center"/>
        </w:trPr>
        <w:tc>
          <w:tcPr>
            <w:tcW w:w="353" w:type="pct"/>
            <w:tcBorders>
              <w:top w:val="single" w:sz="4" w:space="0" w:color="auto"/>
              <w:left w:val="single" w:sz="8" w:space="0" w:color="auto"/>
              <w:bottom w:val="single" w:sz="4" w:space="0" w:color="auto"/>
              <w:right w:val="single" w:sz="4" w:space="0" w:color="auto"/>
            </w:tcBorders>
            <w:vAlign w:val="center"/>
          </w:tcPr>
          <w:p w14:paraId="480712B8" w14:textId="77777777" w:rsidR="00554ABA" w:rsidRDefault="00B360C7">
            <w:pPr>
              <w:adjustRightInd w:val="0"/>
              <w:ind w:firstLineChars="0" w:firstLine="0"/>
              <w:jc w:val="center"/>
              <w:rPr>
                <w:szCs w:val="24"/>
              </w:rPr>
            </w:pPr>
            <w:r>
              <w:rPr>
                <w:szCs w:val="24"/>
              </w:rPr>
              <w:t>2</w:t>
            </w:r>
          </w:p>
        </w:tc>
        <w:tc>
          <w:tcPr>
            <w:tcW w:w="1052" w:type="pct"/>
            <w:tcBorders>
              <w:top w:val="single" w:sz="4" w:space="0" w:color="auto"/>
              <w:left w:val="single" w:sz="4" w:space="0" w:color="auto"/>
              <w:bottom w:val="single" w:sz="4" w:space="0" w:color="auto"/>
              <w:right w:val="single" w:sz="4" w:space="0" w:color="auto"/>
            </w:tcBorders>
            <w:vAlign w:val="center"/>
          </w:tcPr>
          <w:p w14:paraId="5265EDB1" w14:textId="77777777" w:rsidR="00554ABA" w:rsidRDefault="00B360C7">
            <w:pPr>
              <w:adjustRightInd w:val="0"/>
              <w:ind w:firstLineChars="0" w:firstLine="0"/>
              <w:jc w:val="center"/>
              <w:rPr>
                <w:szCs w:val="24"/>
              </w:rPr>
            </w:pPr>
            <w:r>
              <w:rPr>
                <w:rFonts w:ascii="宋体" w:hAnsi="宋体" w:hint="eastAsia"/>
                <w:szCs w:val="24"/>
              </w:rPr>
              <w:t>110kV线路保护测控柜</w:t>
            </w:r>
          </w:p>
        </w:tc>
        <w:tc>
          <w:tcPr>
            <w:tcW w:w="2233" w:type="pct"/>
            <w:tcBorders>
              <w:top w:val="single" w:sz="4" w:space="0" w:color="auto"/>
              <w:left w:val="single" w:sz="4" w:space="0" w:color="auto"/>
              <w:bottom w:val="single" w:sz="4" w:space="0" w:color="auto"/>
              <w:right w:val="single" w:sz="4" w:space="0" w:color="auto"/>
            </w:tcBorders>
            <w:vAlign w:val="center"/>
          </w:tcPr>
          <w:p w14:paraId="2B5C78C4" w14:textId="77777777" w:rsidR="00554ABA" w:rsidRDefault="00B360C7">
            <w:pPr>
              <w:adjustRightInd w:val="0"/>
              <w:ind w:firstLineChars="0" w:firstLine="0"/>
              <w:jc w:val="center"/>
              <w:rPr>
                <w:szCs w:val="24"/>
              </w:rPr>
            </w:pPr>
            <w:r>
              <w:rPr>
                <w:rFonts w:ascii="宋体" w:hAnsi="宋体" w:hint="eastAsia"/>
                <w:szCs w:val="24"/>
              </w:rPr>
              <w:t>含</w:t>
            </w:r>
            <w:r>
              <w:rPr>
                <w:rFonts w:hint="eastAsia"/>
                <w:szCs w:val="24"/>
              </w:rPr>
              <w:t>2</w:t>
            </w:r>
            <w:r>
              <w:rPr>
                <w:rFonts w:ascii="宋体" w:hAnsi="宋体" w:hint="eastAsia"/>
                <w:szCs w:val="24"/>
              </w:rPr>
              <w:t>台</w:t>
            </w:r>
            <w:r>
              <w:rPr>
                <w:rFonts w:hint="eastAsia"/>
                <w:szCs w:val="24"/>
              </w:rPr>
              <w:t>110kV</w:t>
            </w:r>
            <w:r>
              <w:rPr>
                <w:rFonts w:ascii="宋体" w:hAnsi="宋体" w:hint="eastAsia"/>
                <w:szCs w:val="24"/>
              </w:rPr>
              <w:t>线路光纤差动保护、</w:t>
            </w:r>
            <w:r>
              <w:rPr>
                <w:rFonts w:hint="eastAsia"/>
                <w:szCs w:val="24"/>
              </w:rPr>
              <w:t>2</w:t>
            </w:r>
            <w:r>
              <w:rPr>
                <w:rFonts w:ascii="宋体" w:hAnsi="宋体" w:hint="eastAsia"/>
                <w:szCs w:val="24"/>
              </w:rPr>
              <w:t>台线路测控装置等。3m尾</w:t>
            </w:r>
            <w:proofErr w:type="gramStart"/>
            <w:r>
              <w:rPr>
                <w:rFonts w:ascii="宋体" w:hAnsi="宋体" w:hint="eastAsia"/>
                <w:szCs w:val="24"/>
              </w:rPr>
              <w:t>纤</w:t>
            </w:r>
            <w:proofErr w:type="gramEnd"/>
            <w:r>
              <w:rPr>
                <w:rFonts w:ascii="宋体" w:hAnsi="宋体" w:hint="eastAsia"/>
                <w:szCs w:val="24"/>
              </w:rPr>
              <w:t>10对；48口</w:t>
            </w:r>
            <w:r>
              <w:rPr>
                <w:rFonts w:ascii="宋体" w:hAnsi="宋体" w:cs="宋体" w:hint="eastAsia"/>
                <w:kern w:val="0"/>
                <w:szCs w:val="24"/>
              </w:rPr>
              <w:t>光纤配线架及储</w:t>
            </w:r>
            <w:proofErr w:type="gramStart"/>
            <w:r>
              <w:rPr>
                <w:rFonts w:ascii="宋体" w:hAnsi="宋体" w:cs="宋体" w:hint="eastAsia"/>
                <w:kern w:val="0"/>
                <w:szCs w:val="24"/>
              </w:rPr>
              <w:t>纤</w:t>
            </w:r>
            <w:proofErr w:type="gramEnd"/>
            <w:r>
              <w:rPr>
                <w:rFonts w:ascii="宋体" w:hAnsi="宋体" w:cs="宋体" w:hint="eastAsia"/>
                <w:kern w:val="0"/>
                <w:szCs w:val="24"/>
              </w:rPr>
              <w:t>盒.</w:t>
            </w:r>
            <w:proofErr w:type="gramStart"/>
            <w:r>
              <w:rPr>
                <w:rFonts w:ascii="宋体" w:hAnsi="宋体" w:hint="eastAsia"/>
                <w:szCs w:val="24"/>
              </w:rPr>
              <w:t>尾缆2根</w:t>
            </w:r>
            <w:proofErr w:type="gramEnd"/>
            <w:r>
              <w:rPr>
                <w:rFonts w:ascii="宋体" w:hAnsi="宋体" w:hint="eastAsia"/>
                <w:szCs w:val="24"/>
              </w:rPr>
              <w:t>50m/根。</w:t>
            </w:r>
          </w:p>
        </w:tc>
        <w:tc>
          <w:tcPr>
            <w:tcW w:w="323" w:type="pct"/>
            <w:tcBorders>
              <w:top w:val="single" w:sz="4" w:space="0" w:color="auto"/>
              <w:left w:val="single" w:sz="4" w:space="0" w:color="auto"/>
              <w:bottom w:val="single" w:sz="4" w:space="0" w:color="auto"/>
              <w:right w:val="single" w:sz="4" w:space="0" w:color="auto"/>
            </w:tcBorders>
            <w:vAlign w:val="center"/>
          </w:tcPr>
          <w:p w14:paraId="1591CC66" w14:textId="77777777" w:rsidR="00554ABA" w:rsidRDefault="00B360C7">
            <w:pPr>
              <w:adjustRightInd w:val="0"/>
              <w:ind w:firstLineChars="0" w:firstLine="0"/>
              <w:jc w:val="center"/>
              <w:rPr>
                <w:szCs w:val="24"/>
              </w:rPr>
            </w:pPr>
            <w:r>
              <w:rPr>
                <w:rFonts w:ascii="宋体" w:hAnsi="宋体" w:hint="eastAsia"/>
                <w:szCs w:val="24"/>
              </w:rPr>
              <w:t>面</w:t>
            </w:r>
          </w:p>
        </w:tc>
        <w:tc>
          <w:tcPr>
            <w:tcW w:w="300" w:type="pct"/>
            <w:tcBorders>
              <w:top w:val="single" w:sz="4" w:space="0" w:color="auto"/>
              <w:left w:val="single" w:sz="4" w:space="0" w:color="auto"/>
              <w:bottom w:val="single" w:sz="4" w:space="0" w:color="auto"/>
              <w:right w:val="single" w:sz="4" w:space="0" w:color="auto"/>
            </w:tcBorders>
            <w:vAlign w:val="center"/>
          </w:tcPr>
          <w:p w14:paraId="155B2CB0" w14:textId="77777777" w:rsidR="00554ABA" w:rsidRDefault="00B360C7">
            <w:pPr>
              <w:adjustRightInd w:val="0"/>
              <w:ind w:firstLineChars="0" w:firstLine="0"/>
              <w:jc w:val="center"/>
              <w:rPr>
                <w:szCs w:val="24"/>
              </w:rPr>
            </w:pPr>
            <w:r>
              <w:rPr>
                <w:rFonts w:ascii="宋体" w:hAnsi="宋体" w:hint="eastAsia"/>
                <w:szCs w:val="24"/>
              </w:rPr>
              <w:t>2</w:t>
            </w:r>
          </w:p>
        </w:tc>
        <w:tc>
          <w:tcPr>
            <w:tcW w:w="736" w:type="pct"/>
            <w:tcBorders>
              <w:top w:val="single" w:sz="4" w:space="0" w:color="auto"/>
              <w:left w:val="single" w:sz="4" w:space="0" w:color="auto"/>
              <w:bottom w:val="single" w:sz="4" w:space="0" w:color="auto"/>
              <w:right w:val="single" w:sz="8" w:space="0" w:color="auto"/>
            </w:tcBorders>
            <w:vAlign w:val="center"/>
          </w:tcPr>
          <w:p w14:paraId="65CE284A" w14:textId="77777777" w:rsidR="00554ABA" w:rsidRDefault="00554ABA">
            <w:pPr>
              <w:adjustRightInd w:val="0"/>
              <w:ind w:firstLineChars="0" w:firstLine="0"/>
              <w:jc w:val="center"/>
              <w:rPr>
                <w:szCs w:val="24"/>
              </w:rPr>
            </w:pPr>
          </w:p>
        </w:tc>
      </w:tr>
      <w:tr w:rsidR="00554ABA" w14:paraId="1BF7EAF8" w14:textId="77777777">
        <w:trPr>
          <w:trHeight w:val="90"/>
          <w:jc w:val="center"/>
        </w:trPr>
        <w:tc>
          <w:tcPr>
            <w:tcW w:w="353" w:type="pct"/>
            <w:tcBorders>
              <w:top w:val="single" w:sz="4" w:space="0" w:color="auto"/>
              <w:left w:val="single" w:sz="8" w:space="0" w:color="auto"/>
              <w:bottom w:val="single" w:sz="4" w:space="0" w:color="auto"/>
              <w:right w:val="single" w:sz="4" w:space="0" w:color="auto"/>
            </w:tcBorders>
            <w:vAlign w:val="center"/>
          </w:tcPr>
          <w:p w14:paraId="7B673CCC" w14:textId="77777777" w:rsidR="00554ABA" w:rsidRDefault="00B360C7">
            <w:pPr>
              <w:adjustRightInd w:val="0"/>
              <w:ind w:firstLineChars="0" w:firstLine="0"/>
              <w:jc w:val="center"/>
              <w:rPr>
                <w:szCs w:val="24"/>
              </w:rPr>
            </w:pPr>
            <w:r>
              <w:rPr>
                <w:rFonts w:hint="eastAsia"/>
                <w:szCs w:val="24"/>
              </w:rPr>
              <w:t>3</w:t>
            </w:r>
          </w:p>
        </w:tc>
        <w:tc>
          <w:tcPr>
            <w:tcW w:w="1052" w:type="pct"/>
            <w:tcBorders>
              <w:top w:val="single" w:sz="4" w:space="0" w:color="auto"/>
              <w:left w:val="single" w:sz="4" w:space="0" w:color="auto"/>
              <w:bottom w:val="single" w:sz="4" w:space="0" w:color="auto"/>
              <w:right w:val="single" w:sz="4" w:space="0" w:color="auto"/>
            </w:tcBorders>
            <w:vAlign w:val="center"/>
          </w:tcPr>
          <w:p w14:paraId="42945BFD" w14:textId="77777777" w:rsidR="00554ABA" w:rsidRDefault="00B360C7">
            <w:pPr>
              <w:adjustRightInd w:val="0"/>
              <w:ind w:firstLineChars="0" w:firstLine="0"/>
              <w:jc w:val="center"/>
              <w:rPr>
                <w:rFonts w:ascii="宋体" w:hAnsi="宋体"/>
                <w:szCs w:val="24"/>
              </w:rPr>
            </w:pPr>
            <w:r>
              <w:rPr>
                <w:rFonts w:ascii="宋体" w:hAnsi="宋体" w:hint="eastAsia"/>
                <w:szCs w:val="24"/>
              </w:rPr>
              <w:t>附件</w:t>
            </w:r>
          </w:p>
        </w:tc>
        <w:tc>
          <w:tcPr>
            <w:tcW w:w="2233" w:type="pct"/>
            <w:tcBorders>
              <w:top w:val="single" w:sz="4" w:space="0" w:color="auto"/>
              <w:left w:val="single" w:sz="4" w:space="0" w:color="auto"/>
              <w:bottom w:val="single" w:sz="4" w:space="0" w:color="auto"/>
              <w:right w:val="single" w:sz="4" w:space="0" w:color="auto"/>
            </w:tcBorders>
            <w:vAlign w:val="center"/>
          </w:tcPr>
          <w:p w14:paraId="5099D8BE" w14:textId="77777777" w:rsidR="00554ABA" w:rsidRDefault="00B360C7">
            <w:pPr>
              <w:adjustRightInd w:val="0"/>
              <w:ind w:firstLineChars="0" w:firstLine="0"/>
              <w:jc w:val="center"/>
              <w:rPr>
                <w:rFonts w:ascii="宋体" w:hAnsi="宋体"/>
                <w:szCs w:val="24"/>
              </w:rPr>
            </w:pPr>
            <w:r>
              <w:rPr>
                <w:rFonts w:ascii="宋体" w:hAnsi="宋体" w:hint="eastAsia"/>
                <w:szCs w:val="24"/>
              </w:rPr>
              <w:t>含：按需配置光缆、尾</w:t>
            </w:r>
            <w:proofErr w:type="gramStart"/>
            <w:r>
              <w:rPr>
                <w:rFonts w:ascii="宋体" w:hAnsi="宋体" w:hint="eastAsia"/>
                <w:szCs w:val="24"/>
              </w:rPr>
              <w:t>纤</w:t>
            </w:r>
            <w:proofErr w:type="gramEnd"/>
            <w:r>
              <w:rPr>
                <w:rFonts w:ascii="宋体" w:hAnsi="宋体" w:hint="eastAsia"/>
                <w:szCs w:val="24"/>
              </w:rPr>
              <w:t>、尾缆、</w:t>
            </w:r>
            <w:r>
              <w:rPr>
                <w:rFonts w:ascii="宋体" w:hAnsi="宋体" w:cs="宋体" w:hint="eastAsia"/>
                <w:kern w:val="0"/>
                <w:szCs w:val="24"/>
              </w:rPr>
              <w:t>光纤配线架及储</w:t>
            </w:r>
            <w:proofErr w:type="gramStart"/>
            <w:r>
              <w:rPr>
                <w:rFonts w:ascii="宋体" w:hAnsi="宋体" w:cs="宋体" w:hint="eastAsia"/>
                <w:kern w:val="0"/>
                <w:szCs w:val="24"/>
              </w:rPr>
              <w:t>纤</w:t>
            </w:r>
            <w:proofErr w:type="gramEnd"/>
            <w:r>
              <w:rPr>
                <w:rFonts w:ascii="宋体" w:hAnsi="宋体" w:cs="宋体" w:hint="eastAsia"/>
                <w:kern w:val="0"/>
                <w:szCs w:val="24"/>
              </w:rPr>
              <w:t>盒。</w:t>
            </w:r>
          </w:p>
        </w:tc>
        <w:tc>
          <w:tcPr>
            <w:tcW w:w="323" w:type="pct"/>
            <w:tcBorders>
              <w:top w:val="single" w:sz="4" w:space="0" w:color="auto"/>
              <w:left w:val="single" w:sz="4" w:space="0" w:color="auto"/>
              <w:bottom w:val="single" w:sz="4" w:space="0" w:color="auto"/>
              <w:right w:val="single" w:sz="4" w:space="0" w:color="auto"/>
            </w:tcBorders>
            <w:vAlign w:val="center"/>
          </w:tcPr>
          <w:p w14:paraId="391CD714" w14:textId="77777777" w:rsidR="00554ABA" w:rsidRDefault="00B360C7">
            <w:pPr>
              <w:adjustRightInd w:val="0"/>
              <w:ind w:firstLineChars="0" w:firstLine="0"/>
              <w:jc w:val="center"/>
              <w:rPr>
                <w:rFonts w:ascii="宋体" w:hAnsi="宋体"/>
                <w:szCs w:val="24"/>
              </w:rPr>
            </w:pPr>
            <w:r>
              <w:rPr>
                <w:rFonts w:ascii="宋体" w:hAnsi="宋体" w:hint="eastAsia"/>
                <w:szCs w:val="24"/>
              </w:rPr>
              <w:t>项</w:t>
            </w:r>
          </w:p>
        </w:tc>
        <w:tc>
          <w:tcPr>
            <w:tcW w:w="300" w:type="pct"/>
            <w:tcBorders>
              <w:top w:val="single" w:sz="4" w:space="0" w:color="auto"/>
              <w:left w:val="single" w:sz="4" w:space="0" w:color="auto"/>
              <w:bottom w:val="single" w:sz="4" w:space="0" w:color="auto"/>
              <w:right w:val="single" w:sz="4" w:space="0" w:color="auto"/>
            </w:tcBorders>
            <w:vAlign w:val="center"/>
          </w:tcPr>
          <w:p w14:paraId="2273DCE1" w14:textId="77777777" w:rsidR="00554ABA" w:rsidRDefault="00B360C7">
            <w:pPr>
              <w:adjustRightInd w:val="0"/>
              <w:ind w:firstLineChars="0" w:firstLine="0"/>
              <w:jc w:val="center"/>
              <w:rPr>
                <w:rFonts w:ascii="宋体" w:hAnsi="宋体"/>
                <w:szCs w:val="24"/>
              </w:rPr>
            </w:pPr>
            <w:r>
              <w:rPr>
                <w:rFonts w:ascii="宋体" w:hAnsi="宋体" w:hint="eastAsia"/>
                <w:szCs w:val="24"/>
              </w:rPr>
              <w:t>1</w:t>
            </w:r>
          </w:p>
        </w:tc>
        <w:tc>
          <w:tcPr>
            <w:tcW w:w="736" w:type="pct"/>
            <w:tcBorders>
              <w:top w:val="single" w:sz="4" w:space="0" w:color="auto"/>
              <w:left w:val="single" w:sz="4" w:space="0" w:color="auto"/>
              <w:bottom w:val="single" w:sz="4" w:space="0" w:color="auto"/>
              <w:right w:val="single" w:sz="8" w:space="0" w:color="auto"/>
            </w:tcBorders>
            <w:vAlign w:val="center"/>
          </w:tcPr>
          <w:p w14:paraId="51ED6992" w14:textId="77777777" w:rsidR="00554ABA" w:rsidRDefault="00554ABA">
            <w:pPr>
              <w:adjustRightInd w:val="0"/>
              <w:ind w:firstLineChars="0" w:firstLine="0"/>
              <w:jc w:val="center"/>
              <w:rPr>
                <w:szCs w:val="24"/>
              </w:rPr>
            </w:pPr>
          </w:p>
        </w:tc>
      </w:tr>
    </w:tbl>
    <w:p w14:paraId="10FDF946" w14:textId="77777777" w:rsidR="00554ABA" w:rsidRDefault="00554ABA">
      <w:pPr>
        <w:pStyle w:val="aff0"/>
      </w:pPr>
    </w:p>
    <w:p w14:paraId="7A50A959" w14:textId="77777777" w:rsidR="00554ABA" w:rsidRDefault="00B360C7">
      <w:pPr>
        <w:pStyle w:val="afb"/>
        <w:rPr>
          <w:color w:val="auto"/>
        </w:rPr>
      </w:pPr>
      <w:r>
        <w:rPr>
          <w:color w:val="auto"/>
        </w:rPr>
        <w:t>说明：</w:t>
      </w:r>
    </w:p>
    <w:p w14:paraId="037DC102" w14:textId="77777777" w:rsidR="00554ABA" w:rsidRDefault="00B360C7">
      <w:pPr>
        <w:pStyle w:val="a"/>
        <w:numPr>
          <w:ilvl w:val="0"/>
          <w:numId w:val="21"/>
        </w:numPr>
        <w:rPr>
          <w:color w:val="auto"/>
        </w:rPr>
      </w:pPr>
      <w:r>
        <w:rPr>
          <w:rFonts w:hint="eastAsia"/>
          <w:color w:val="auto"/>
        </w:rPr>
        <w:t>本技术协议书为国</w:t>
      </w:r>
      <w:proofErr w:type="gramStart"/>
      <w:r>
        <w:rPr>
          <w:rFonts w:hint="eastAsia"/>
          <w:color w:val="auto"/>
        </w:rPr>
        <w:t>网</w:t>
      </w:r>
      <w:r>
        <w:rPr>
          <w:color w:val="auto"/>
        </w:rPr>
        <w:t>范围</w:t>
      </w:r>
      <w:proofErr w:type="gramEnd"/>
      <w:r>
        <w:rPr>
          <w:color w:val="auto"/>
        </w:rPr>
        <w:t>内</w:t>
      </w:r>
      <w:r>
        <w:rPr>
          <w:rFonts w:hint="eastAsia"/>
          <w:color w:val="auto"/>
        </w:rPr>
        <w:t>通用版本，技术要求存在差异时，可根据实际工程情况进行更改。</w:t>
      </w:r>
    </w:p>
    <w:p w14:paraId="0A621F01" w14:textId="77777777" w:rsidR="00554ABA" w:rsidRDefault="00B360C7">
      <w:pPr>
        <w:pStyle w:val="a"/>
        <w:rPr>
          <w:color w:val="auto"/>
        </w:rPr>
      </w:pPr>
      <w:r>
        <w:rPr>
          <w:color w:val="auto"/>
        </w:rPr>
        <w:t>电厂及公共业务单元需要</w:t>
      </w:r>
      <w:r>
        <w:rPr>
          <w:rFonts w:hint="eastAsia"/>
          <w:color w:val="auto"/>
        </w:rPr>
        <w:t>采用</w:t>
      </w:r>
      <w:r>
        <w:rPr>
          <w:color w:val="auto"/>
        </w:rPr>
        <w:t>相同</w:t>
      </w:r>
      <w:r>
        <w:rPr>
          <w:rFonts w:hint="eastAsia"/>
          <w:color w:val="auto"/>
        </w:rPr>
        <w:t>类型</w:t>
      </w:r>
      <w:r>
        <w:rPr>
          <w:color w:val="auto"/>
        </w:rPr>
        <w:t>设备</w:t>
      </w:r>
      <w:r>
        <w:rPr>
          <w:rFonts w:hint="eastAsia"/>
          <w:color w:val="auto"/>
        </w:rPr>
        <w:t>时可</w:t>
      </w:r>
      <w:r>
        <w:rPr>
          <w:color w:val="auto"/>
        </w:rPr>
        <w:t>参考执行</w:t>
      </w:r>
      <w:r>
        <w:rPr>
          <w:rFonts w:hint="eastAsia"/>
          <w:color w:val="auto"/>
        </w:rPr>
        <w:t>。</w:t>
      </w:r>
    </w:p>
    <w:p w14:paraId="714C2275" w14:textId="77777777" w:rsidR="00554ABA" w:rsidRDefault="00B360C7">
      <w:pPr>
        <w:pStyle w:val="a"/>
        <w:rPr>
          <w:color w:val="auto"/>
        </w:rPr>
      </w:pPr>
      <w:r>
        <w:rPr>
          <w:rFonts w:hint="eastAsia"/>
          <w:color w:val="auto"/>
        </w:rPr>
        <w:lastRenderedPageBreak/>
        <w:t>对于用户只需要供货范围确认表情况下，可参照本技术协议的供货范围和签字页格式，按中标通知书上供货范围发设计院确认。</w:t>
      </w:r>
    </w:p>
    <w:p w14:paraId="10D2CC15" w14:textId="77777777" w:rsidR="00554ABA" w:rsidRDefault="00B360C7">
      <w:pPr>
        <w:pStyle w:val="a"/>
        <w:rPr>
          <w:color w:val="auto"/>
        </w:rPr>
      </w:pPr>
      <w:r>
        <w:rPr>
          <w:rFonts w:hint="eastAsia"/>
          <w:color w:val="auto"/>
          <w:shd w:val="pct10" w:color="auto" w:fill="FFFFFF"/>
        </w:rPr>
        <w:t>投</w:t>
      </w:r>
      <w:r>
        <w:rPr>
          <w:rFonts w:hint="eastAsia"/>
          <w:color w:val="auto"/>
        </w:rPr>
        <w:t>标需按照本规范所提供的资料及现场勘察对安装工程及材料量进行精确核算，报价时列出明细。如果投标方认为上述表格所列内容不能满足整个项目功能或增加功能项可提高整体项目性能，可增加内容项，务必保证整个功能系统工程优质完成而没有漏项。参与投标的厂家需先核实清楚项目</w:t>
      </w:r>
      <w:r>
        <w:rPr>
          <w:color w:val="auto"/>
        </w:rPr>
        <w:t>情况</w:t>
      </w:r>
      <w:r>
        <w:rPr>
          <w:rFonts w:hint="eastAsia"/>
          <w:color w:val="auto"/>
        </w:rPr>
        <w:t>后方可投标，否则由此产生的技术或费用调整均由投标厂家自行承担。</w:t>
      </w:r>
    </w:p>
    <w:p w14:paraId="01EBF290" w14:textId="77777777" w:rsidR="00554ABA" w:rsidRDefault="00B360C7">
      <w:pPr>
        <w:pStyle w:val="a"/>
        <w:numPr>
          <w:ilvl w:val="0"/>
          <w:numId w:val="0"/>
        </w:numPr>
        <w:rPr>
          <w:color w:val="auto"/>
          <w:szCs w:val="24"/>
        </w:rPr>
      </w:pPr>
      <w:r>
        <w:rPr>
          <w:rFonts w:hint="eastAsia"/>
          <w:color w:val="auto"/>
          <w:sz w:val="24"/>
          <w:szCs w:val="24"/>
        </w:rPr>
        <w:t>5)</w:t>
      </w:r>
      <w:r>
        <w:rPr>
          <w:rFonts w:hint="eastAsia"/>
          <w:color w:val="auto"/>
          <w:szCs w:val="24"/>
        </w:rPr>
        <w:t>110kV</w:t>
      </w:r>
      <w:r>
        <w:rPr>
          <w:rFonts w:ascii="宋体" w:hAnsi="宋体" w:hint="eastAsia"/>
          <w:color w:val="auto"/>
          <w:szCs w:val="24"/>
        </w:rPr>
        <w:t>线路光纤差动保护装置共4套，其中1套</w:t>
      </w:r>
      <w:r>
        <w:rPr>
          <w:rFonts w:hint="eastAsia"/>
          <w:color w:val="auto"/>
          <w:szCs w:val="24"/>
        </w:rPr>
        <w:t>用于</w:t>
      </w:r>
      <w:r>
        <w:rPr>
          <w:rFonts w:hint="eastAsia"/>
          <w:color w:val="auto"/>
          <w:szCs w:val="24"/>
        </w:rPr>
        <w:t>110kV</w:t>
      </w:r>
      <w:proofErr w:type="gramStart"/>
      <w:r>
        <w:rPr>
          <w:rFonts w:hint="eastAsia"/>
          <w:color w:val="auto"/>
          <w:szCs w:val="24"/>
        </w:rPr>
        <w:t>摩天线</w:t>
      </w:r>
      <w:proofErr w:type="gramEnd"/>
      <w:r>
        <w:rPr>
          <w:rFonts w:hint="eastAsia"/>
          <w:color w:val="auto"/>
          <w:szCs w:val="24"/>
        </w:rPr>
        <w:t>的天鹅变侧，线路保护型号需要与对侧</w:t>
      </w:r>
      <w:r>
        <w:rPr>
          <w:rFonts w:hint="eastAsia"/>
          <w:color w:val="auto"/>
          <w:szCs w:val="24"/>
        </w:rPr>
        <w:t>220kV</w:t>
      </w:r>
      <w:r>
        <w:rPr>
          <w:rFonts w:hint="eastAsia"/>
          <w:color w:val="auto"/>
          <w:szCs w:val="24"/>
        </w:rPr>
        <w:t>摩云变</w:t>
      </w:r>
      <w:proofErr w:type="gramStart"/>
      <w:r>
        <w:rPr>
          <w:rFonts w:hint="eastAsia"/>
          <w:color w:val="auto"/>
          <w:szCs w:val="24"/>
        </w:rPr>
        <w:t>侧保护</w:t>
      </w:r>
      <w:proofErr w:type="gramEnd"/>
      <w:r>
        <w:rPr>
          <w:rFonts w:hint="eastAsia"/>
          <w:color w:val="auto"/>
          <w:szCs w:val="24"/>
        </w:rPr>
        <w:t>型号、功能保持一致</w:t>
      </w:r>
      <w:r>
        <w:rPr>
          <w:rFonts w:hint="eastAsia"/>
          <w:color w:val="auto"/>
          <w:szCs w:val="24"/>
          <w:highlight w:val="yellow"/>
        </w:rPr>
        <w:t>（摩云变侧线</w:t>
      </w:r>
      <w:proofErr w:type="gramStart"/>
      <w:r>
        <w:rPr>
          <w:rFonts w:hint="eastAsia"/>
          <w:color w:val="auto"/>
          <w:szCs w:val="24"/>
          <w:highlight w:val="yellow"/>
        </w:rPr>
        <w:t>路保护采用南瑞继保</w:t>
      </w:r>
      <w:proofErr w:type="gramEnd"/>
      <w:r>
        <w:rPr>
          <w:rFonts w:hint="eastAsia"/>
          <w:color w:val="auto"/>
          <w:szCs w:val="24"/>
          <w:highlight w:val="yellow"/>
        </w:rPr>
        <w:t>PCS-943</w:t>
      </w:r>
      <w:r>
        <w:rPr>
          <w:rFonts w:hint="eastAsia"/>
          <w:color w:val="auto"/>
          <w:szCs w:val="24"/>
          <w:highlight w:val="yellow"/>
        </w:rPr>
        <w:t>型）</w:t>
      </w:r>
      <w:r>
        <w:rPr>
          <w:rFonts w:hint="eastAsia"/>
          <w:color w:val="auto"/>
          <w:szCs w:val="24"/>
        </w:rPr>
        <w:t>，投标厂家需要负责对侧</w:t>
      </w:r>
      <w:r>
        <w:rPr>
          <w:rFonts w:hint="eastAsia"/>
          <w:color w:val="auto"/>
          <w:szCs w:val="24"/>
        </w:rPr>
        <w:t>220kV</w:t>
      </w:r>
      <w:r>
        <w:rPr>
          <w:rFonts w:hint="eastAsia"/>
          <w:color w:val="auto"/>
          <w:szCs w:val="24"/>
        </w:rPr>
        <w:t>摩云变</w:t>
      </w:r>
      <w:proofErr w:type="gramStart"/>
      <w:r>
        <w:rPr>
          <w:rFonts w:hint="eastAsia"/>
          <w:color w:val="auto"/>
          <w:szCs w:val="24"/>
        </w:rPr>
        <w:t>侧相关</w:t>
      </w:r>
      <w:proofErr w:type="gramEnd"/>
      <w:r>
        <w:rPr>
          <w:rFonts w:hint="eastAsia"/>
          <w:color w:val="auto"/>
          <w:szCs w:val="24"/>
        </w:rPr>
        <w:t>线路保护的调试等相关工作）；其中</w:t>
      </w:r>
      <w:r>
        <w:rPr>
          <w:rFonts w:hint="eastAsia"/>
          <w:color w:val="auto"/>
          <w:szCs w:val="24"/>
        </w:rPr>
        <w:t>2</w:t>
      </w:r>
      <w:r>
        <w:rPr>
          <w:rFonts w:hint="eastAsia"/>
          <w:color w:val="auto"/>
          <w:szCs w:val="24"/>
        </w:rPr>
        <w:t>套用于</w:t>
      </w:r>
      <w:r>
        <w:rPr>
          <w:rFonts w:hint="eastAsia"/>
          <w:color w:val="auto"/>
          <w:szCs w:val="24"/>
        </w:rPr>
        <w:t>I</w:t>
      </w:r>
      <w:proofErr w:type="gramStart"/>
      <w:r>
        <w:rPr>
          <w:rFonts w:hint="eastAsia"/>
          <w:color w:val="auto"/>
          <w:szCs w:val="24"/>
        </w:rPr>
        <w:t>天禹线</w:t>
      </w:r>
      <w:proofErr w:type="gramEnd"/>
      <w:r>
        <w:rPr>
          <w:rFonts w:hint="eastAsia"/>
          <w:color w:val="auto"/>
          <w:szCs w:val="24"/>
        </w:rPr>
        <w:t>和</w:t>
      </w:r>
      <w:r>
        <w:rPr>
          <w:rFonts w:hint="eastAsia"/>
          <w:color w:val="auto"/>
          <w:szCs w:val="24"/>
        </w:rPr>
        <w:t>II</w:t>
      </w:r>
      <w:proofErr w:type="gramStart"/>
      <w:r>
        <w:rPr>
          <w:rFonts w:hint="eastAsia"/>
          <w:color w:val="auto"/>
          <w:szCs w:val="24"/>
        </w:rPr>
        <w:t>天禹线</w:t>
      </w:r>
      <w:proofErr w:type="gramEnd"/>
      <w:r>
        <w:rPr>
          <w:rFonts w:hint="eastAsia"/>
          <w:color w:val="auto"/>
          <w:szCs w:val="24"/>
        </w:rPr>
        <w:t>的天鹅变侧，线路保护型号需要与对侧</w:t>
      </w:r>
      <w:r>
        <w:rPr>
          <w:rFonts w:hint="eastAsia"/>
          <w:color w:val="auto"/>
          <w:szCs w:val="24"/>
        </w:rPr>
        <w:t>110kV</w:t>
      </w:r>
      <w:r>
        <w:rPr>
          <w:rFonts w:hint="eastAsia"/>
          <w:color w:val="auto"/>
          <w:szCs w:val="24"/>
        </w:rPr>
        <w:t>禹王变</w:t>
      </w:r>
      <w:proofErr w:type="gramStart"/>
      <w:r>
        <w:rPr>
          <w:rFonts w:hint="eastAsia"/>
          <w:color w:val="auto"/>
          <w:szCs w:val="24"/>
        </w:rPr>
        <w:t>侧保护</w:t>
      </w:r>
      <w:proofErr w:type="gramEnd"/>
      <w:r>
        <w:rPr>
          <w:rFonts w:hint="eastAsia"/>
          <w:color w:val="auto"/>
          <w:szCs w:val="24"/>
        </w:rPr>
        <w:t>型号、功能保持一致</w:t>
      </w:r>
      <w:r>
        <w:rPr>
          <w:rFonts w:hint="eastAsia"/>
          <w:color w:val="auto"/>
          <w:szCs w:val="24"/>
          <w:highlight w:val="yellow"/>
        </w:rPr>
        <w:t>（禹王变侧线</w:t>
      </w:r>
      <w:proofErr w:type="gramStart"/>
      <w:r>
        <w:rPr>
          <w:rFonts w:hint="eastAsia"/>
          <w:color w:val="auto"/>
          <w:szCs w:val="24"/>
          <w:highlight w:val="yellow"/>
        </w:rPr>
        <w:t>路保护采用南瑞继保</w:t>
      </w:r>
      <w:proofErr w:type="gramEnd"/>
      <w:r>
        <w:rPr>
          <w:rFonts w:hint="eastAsia"/>
          <w:color w:val="auto"/>
          <w:szCs w:val="24"/>
          <w:highlight w:val="yellow"/>
        </w:rPr>
        <w:t>PCS-943</w:t>
      </w:r>
      <w:r>
        <w:rPr>
          <w:rFonts w:hint="eastAsia"/>
          <w:color w:val="auto"/>
          <w:szCs w:val="24"/>
          <w:highlight w:val="yellow"/>
        </w:rPr>
        <w:t>型）</w:t>
      </w:r>
      <w:r>
        <w:rPr>
          <w:rFonts w:hint="eastAsia"/>
          <w:color w:val="auto"/>
          <w:szCs w:val="24"/>
        </w:rPr>
        <w:t>；最后</w:t>
      </w:r>
      <w:r>
        <w:rPr>
          <w:rFonts w:hint="eastAsia"/>
          <w:color w:val="auto"/>
          <w:szCs w:val="24"/>
        </w:rPr>
        <w:t>1</w:t>
      </w:r>
      <w:r>
        <w:rPr>
          <w:rFonts w:hint="eastAsia"/>
          <w:color w:val="auto"/>
          <w:szCs w:val="24"/>
        </w:rPr>
        <w:t>套用于天鹅变</w:t>
      </w:r>
      <w:r>
        <w:rPr>
          <w:rFonts w:hint="eastAsia"/>
          <w:color w:val="auto"/>
          <w:szCs w:val="24"/>
        </w:rPr>
        <w:t>~</w:t>
      </w:r>
      <w:r>
        <w:rPr>
          <w:rFonts w:hint="eastAsia"/>
          <w:color w:val="auto"/>
          <w:szCs w:val="24"/>
        </w:rPr>
        <w:t>风电场项目线路，</w:t>
      </w:r>
      <w:r>
        <w:rPr>
          <w:rFonts w:hint="eastAsia"/>
          <w:color w:val="auto"/>
          <w:szCs w:val="24"/>
          <w:highlight w:val="yellow"/>
        </w:rPr>
        <w:t>后期风电场</w:t>
      </w:r>
      <w:proofErr w:type="gramStart"/>
      <w:r>
        <w:rPr>
          <w:rFonts w:hint="eastAsia"/>
          <w:color w:val="auto"/>
          <w:szCs w:val="24"/>
          <w:highlight w:val="yellow"/>
        </w:rPr>
        <w:t>升压站</w:t>
      </w:r>
      <w:proofErr w:type="gramEnd"/>
      <w:r>
        <w:rPr>
          <w:rFonts w:hint="eastAsia"/>
          <w:color w:val="auto"/>
          <w:szCs w:val="24"/>
          <w:highlight w:val="yellow"/>
        </w:rPr>
        <w:t>侧的线路保护的型号及功能需要与天鹅变侧线</w:t>
      </w:r>
      <w:proofErr w:type="gramStart"/>
      <w:r>
        <w:rPr>
          <w:rFonts w:hint="eastAsia"/>
          <w:color w:val="auto"/>
          <w:szCs w:val="24"/>
          <w:highlight w:val="yellow"/>
        </w:rPr>
        <w:t>路保护</w:t>
      </w:r>
      <w:proofErr w:type="gramEnd"/>
      <w:r>
        <w:rPr>
          <w:rFonts w:hint="eastAsia"/>
          <w:color w:val="auto"/>
          <w:szCs w:val="24"/>
          <w:highlight w:val="yellow"/>
        </w:rPr>
        <w:t>保持一致</w:t>
      </w:r>
      <w:r>
        <w:rPr>
          <w:rFonts w:hint="eastAsia"/>
          <w:color w:val="auto"/>
          <w:szCs w:val="24"/>
        </w:rPr>
        <w:t>。天鹅变侧监控后台采用北京四方设备，所配设备需要满足接入原有监控后台的需求。</w:t>
      </w:r>
    </w:p>
    <w:p w14:paraId="53C522E0" w14:textId="77777777" w:rsidR="00554ABA" w:rsidRDefault="00B360C7">
      <w:pPr>
        <w:pStyle w:val="a"/>
        <w:numPr>
          <w:ilvl w:val="0"/>
          <w:numId w:val="0"/>
        </w:numPr>
        <w:rPr>
          <w:color w:val="auto"/>
          <w:szCs w:val="24"/>
        </w:rPr>
      </w:pPr>
      <w:r>
        <w:rPr>
          <w:rFonts w:hint="eastAsia"/>
          <w:color w:val="auto"/>
          <w:szCs w:val="24"/>
        </w:rPr>
        <w:t>110kV</w:t>
      </w:r>
      <w:r>
        <w:rPr>
          <w:rFonts w:hint="eastAsia"/>
          <w:color w:val="auto"/>
          <w:szCs w:val="24"/>
        </w:rPr>
        <w:t>线路光纤电流差动保护装置的硬件配置及软件算法应支持线路一端为数字采样，另一端为模拟采样的配置形式。</w:t>
      </w:r>
    </w:p>
    <w:p w14:paraId="4CD7DDCB" w14:textId="77777777" w:rsidR="00554ABA" w:rsidRDefault="00B360C7">
      <w:pPr>
        <w:pStyle w:val="20"/>
        <w:spacing w:before="120"/>
        <w:rPr>
          <w:snapToGrid w:val="0"/>
        </w:rPr>
      </w:pPr>
      <w:bookmarkStart w:id="31" w:name="_Toc247855660"/>
      <w:bookmarkStart w:id="32" w:name="_Toc244429500"/>
      <w:bookmarkStart w:id="33" w:name="_Toc244429030"/>
      <w:r>
        <w:rPr>
          <w:snapToGrid w:val="0"/>
        </w:rPr>
        <w:t>图纸和资料分送单位、套数和地址</w:t>
      </w:r>
      <w:bookmarkEnd w:id="31"/>
      <w:bookmarkEnd w:id="32"/>
      <w:bookmarkEnd w:id="33"/>
    </w:p>
    <w:p w14:paraId="10648D3D" w14:textId="77777777" w:rsidR="00554ABA" w:rsidRDefault="00B360C7">
      <w:pPr>
        <w:pStyle w:val="af7"/>
      </w:pPr>
      <w:r>
        <w:rPr>
          <w:rFonts w:hint="eastAsia"/>
        </w:rPr>
        <w:t>表</w:t>
      </w:r>
      <w:r>
        <w:t>4</w:t>
      </w:r>
      <w:r>
        <w:rPr>
          <w:rFonts w:hint="eastAsia"/>
        </w:rPr>
        <w:t>图纸资料</w:t>
      </w:r>
      <w:r>
        <w:t>确认表</w:t>
      </w:r>
    </w:p>
    <w:tbl>
      <w:tblPr>
        <w:tblW w:w="937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553"/>
        <w:gridCol w:w="3699"/>
        <w:gridCol w:w="1425"/>
        <w:gridCol w:w="1697"/>
      </w:tblGrid>
      <w:tr w:rsidR="00554ABA" w14:paraId="3A33DEF3" w14:textId="77777777">
        <w:trPr>
          <w:cantSplit/>
          <w:trHeight w:val="20"/>
          <w:jc w:val="center"/>
        </w:trPr>
        <w:tc>
          <w:tcPr>
            <w:tcW w:w="2553" w:type="dxa"/>
            <w:tcMar>
              <w:top w:w="57" w:type="dxa"/>
              <w:left w:w="0" w:type="dxa"/>
              <w:bottom w:w="57" w:type="dxa"/>
              <w:right w:w="0" w:type="dxa"/>
            </w:tcMar>
            <w:vAlign w:val="center"/>
          </w:tcPr>
          <w:p w14:paraId="7C8B247D" w14:textId="77777777" w:rsidR="00554ABA" w:rsidRDefault="00B360C7">
            <w:pPr>
              <w:pStyle w:val="aff0"/>
            </w:pPr>
            <w:r>
              <w:rPr>
                <w:rFonts w:hint="eastAsia"/>
              </w:rPr>
              <w:t>提交技术文件名称</w:t>
            </w:r>
          </w:p>
        </w:tc>
        <w:tc>
          <w:tcPr>
            <w:tcW w:w="3699" w:type="dxa"/>
            <w:tcMar>
              <w:top w:w="57" w:type="dxa"/>
              <w:left w:w="0" w:type="dxa"/>
              <w:bottom w:w="57" w:type="dxa"/>
              <w:right w:w="0" w:type="dxa"/>
            </w:tcMar>
            <w:vAlign w:val="center"/>
          </w:tcPr>
          <w:p w14:paraId="0103CC9F" w14:textId="77777777" w:rsidR="00554ABA" w:rsidRDefault="00B360C7">
            <w:pPr>
              <w:pStyle w:val="aff0"/>
            </w:pPr>
            <w:r>
              <w:rPr>
                <w:rFonts w:hint="eastAsia"/>
              </w:rPr>
              <w:t>接收单位名称、地址、邮编、电话</w:t>
            </w:r>
          </w:p>
        </w:tc>
        <w:tc>
          <w:tcPr>
            <w:tcW w:w="1425" w:type="dxa"/>
            <w:tcMar>
              <w:top w:w="57" w:type="dxa"/>
              <w:left w:w="0" w:type="dxa"/>
              <w:bottom w:w="57" w:type="dxa"/>
              <w:right w:w="0" w:type="dxa"/>
            </w:tcMar>
            <w:vAlign w:val="center"/>
          </w:tcPr>
          <w:p w14:paraId="09CD90F5" w14:textId="77777777" w:rsidR="00554ABA" w:rsidRDefault="00B360C7">
            <w:pPr>
              <w:pStyle w:val="aff0"/>
            </w:pPr>
            <w:r>
              <w:rPr>
                <w:rFonts w:hint="eastAsia"/>
              </w:rPr>
              <w:t>提交份数</w:t>
            </w:r>
          </w:p>
        </w:tc>
        <w:tc>
          <w:tcPr>
            <w:tcW w:w="1697" w:type="dxa"/>
            <w:tcMar>
              <w:top w:w="57" w:type="dxa"/>
              <w:left w:w="0" w:type="dxa"/>
              <w:bottom w:w="57" w:type="dxa"/>
              <w:right w:w="0" w:type="dxa"/>
            </w:tcMar>
            <w:vAlign w:val="center"/>
          </w:tcPr>
          <w:p w14:paraId="2E3ECC64" w14:textId="77777777" w:rsidR="00554ABA" w:rsidRDefault="00B360C7">
            <w:pPr>
              <w:pStyle w:val="aff0"/>
              <w:rPr>
                <w:snapToGrid w:val="0"/>
              </w:rPr>
            </w:pPr>
            <w:r>
              <w:rPr>
                <w:rFonts w:hint="eastAsia"/>
                <w:snapToGrid w:val="0"/>
              </w:rPr>
              <w:t>备注</w:t>
            </w:r>
          </w:p>
        </w:tc>
      </w:tr>
      <w:tr w:rsidR="00554ABA" w14:paraId="1D688936" w14:textId="77777777">
        <w:trPr>
          <w:cantSplit/>
          <w:trHeight w:val="20"/>
          <w:jc w:val="center"/>
        </w:trPr>
        <w:tc>
          <w:tcPr>
            <w:tcW w:w="2553" w:type="dxa"/>
            <w:tcMar>
              <w:top w:w="57" w:type="dxa"/>
              <w:left w:w="0" w:type="dxa"/>
              <w:bottom w:w="57" w:type="dxa"/>
              <w:right w:w="0" w:type="dxa"/>
            </w:tcMar>
            <w:vAlign w:val="center"/>
          </w:tcPr>
          <w:p w14:paraId="72FCDE76" w14:textId="77777777" w:rsidR="00554ABA" w:rsidRDefault="00B360C7">
            <w:pPr>
              <w:pStyle w:val="aff0"/>
              <w:rPr>
                <w:snapToGrid w:val="0"/>
              </w:rPr>
            </w:pPr>
            <w:r>
              <w:rPr>
                <w:rFonts w:hint="eastAsia"/>
                <w:snapToGrid w:val="0"/>
              </w:rPr>
              <w:t>供设计确认的技术文件</w:t>
            </w:r>
          </w:p>
        </w:tc>
        <w:tc>
          <w:tcPr>
            <w:tcW w:w="3699" w:type="dxa"/>
            <w:tcMar>
              <w:top w:w="57" w:type="dxa"/>
              <w:left w:w="0" w:type="dxa"/>
              <w:bottom w:w="57" w:type="dxa"/>
              <w:right w:w="0" w:type="dxa"/>
            </w:tcMar>
            <w:vAlign w:val="center"/>
          </w:tcPr>
          <w:p w14:paraId="69EF56A4" w14:textId="77777777" w:rsidR="00554ABA" w:rsidRDefault="00554ABA">
            <w:pPr>
              <w:pStyle w:val="aff0"/>
              <w:rPr>
                <w:snapToGrid w:val="0"/>
              </w:rPr>
            </w:pPr>
          </w:p>
        </w:tc>
        <w:tc>
          <w:tcPr>
            <w:tcW w:w="1425" w:type="dxa"/>
            <w:tcMar>
              <w:top w:w="57" w:type="dxa"/>
              <w:left w:w="0" w:type="dxa"/>
              <w:bottom w:w="57" w:type="dxa"/>
              <w:right w:w="0" w:type="dxa"/>
            </w:tcMar>
            <w:vAlign w:val="center"/>
          </w:tcPr>
          <w:p w14:paraId="1DDBC27F" w14:textId="77777777" w:rsidR="00554ABA" w:rsidRDefault="00554ABA">
            <w:pPr>
              <w:pStyle w:val="aff0"/>
              <w:rPr>
                <w:snapToGrid w:val="0"/>
                <w:kern w:val="21"/>
              </w:rPr>
            </w:pPr>
          </w:p>
        </w:tc>
        <w:tc>
          <w:tcPr>
            <w:tcW w:w="1697" w:type="dxa"/>
            <w:shd w:val="clear" w:color="auto" w:fill="auto"/>
            <w:tcMar>
              <w:top w:w="57" w:type="dxa"/>
              <w:left w:w="0" w:type="dxa"/>
              <w:bottom w:w="57" w:type="dxa"/>
              <w:right w:w="0" w:type="dxa"/>
            </w:tcMar>
            <w:vAlign w:val="center"/>
          </w:tcPr>
          <w:p w14:paraId="12C151B7" w14:textId="77777777" w:rsidR="00554ABA" w:rsidRDefault="00554ABA">
            <w:pPr>
              <w:pStyle w:val="aff0"/>
              <w:rPr>
                <w:snapToGrid w:val="0"/>
                <w:kern w:val="21"/>
              </w:rPr>
            </w:pPr>
          </w:p>
        </w:tc>
      </w:tr>
      <w:tr w:rsidR="00554ABA" w14:paraId="3E374E80" w14:textId="77777777">
        <w:trPr>
          <w:cantSplit/>
          <w:trHeight w:val="20"/>
          <w:jc w:val="center"/>
        </w:trPr>
        <w:tc>
          <w:tcPr>
            <w:tcW w:w="2553" w:type="dxa"/>
            <w:tcMar>
              <w:top w:w="57" w:type="dxa"/>
              <w:left w:w="0" w:type="dxa"/>
              <w:bottom w:w="57" w:type="dxa"/>
              <w:right w:w="0" w:type="dxa"/>
            </w:tcMar>
            <w:vAlign w:val="center"/>
          </w:tcPr>
          <w:p w14:paraId="4E64AB24" w14:textId="77777777" w:rsidR="00554ABA" w:rsidRDefault="00B360C7">
            <w:pPr>
              <w:pStyle w:val="aff0"/>
              <w:rPr>
                <w:snapToGrid w:val="0"/>
              </w:rPr>
            </w:pPr>
            <w:r>
              <w:rPr>
                <w:rFonts w:hint="eastAsia"/>
                <w:snapToGrid w:val="0"/>
              </w:rPr>
              <w:t>设计确认后的技术文件</w:t>
            </w:r>
          </w:p>
        </w:tc>
        <w:tc>
          <w:tcPr>
            <w:tcW w:w="3699" w:type="dxa"/>
            <w:tcMar>
              <w:top w:w="57" w:type="dxa"/>
              <w:left w:w="0" w:type="dxa"/>
              <w:bottom w:w="57" w:type="dxa"/>
              <w:right w:w="0" w:type="dxa"/>
            </w:tcMar>
            <w:vAlign w:val="center"/>
          </w:tcPr>
          <w:p w14:paraId="07066BB5" w14:textId="77777777" w:rsidR="00554ABA" w:rsidRDefault="00554ABA">
            <w:pPr>
              <w:pStyle w:val="aff0"/>
              <w:rPr>
                <w:snapToGrid w:val="0"/>
              </w:rPr>
            </w:pPr>
          </w:p>
        </w:tc>
        <w:tc>
          <w:tcPr>
            <w:tcW w:w="1425" w:type="dxa"/>
            <w:tcMar>
              <w:top w:w="57" w:type="dxa"/>
              <w:left w:w="0" w:type="dxa"/>
              <w:bottom w:w="57" w:type="dxa"/>
              <w:right w:w="0" w:type="dxa"/>
            </w:tcMar>
            <w:vAlign w:val="center"/>
          </w:tcPr>
          <w:p w14:paraId="1C5EBA40" w14:textId="77777777" w:rsidR="00554ABA" w:rsidRDefault="00554ABA">
            <w:pPr>
              <w:pStyle w:val="aff0"/>
              <w:rPr>
                <w:snapToGrid w:val="0"/>
                <w:kern w:val="21"/>
              </w:rPr>
            </w:pPr>
          </w:p>
        </w:tc>
        <w:tc>
          <w:tcPr>
            <w:tcW w:w="1697" w:type="dxa"/>
            <w:shd w:val="clear" w:color="auto" w:fill="auto"/>
            <w:tcMar>
              <w:top w:w="57" w:type="dxa"/>
              <w:left w:w="0" w:type="dxa"/>
              <w:bottom w:w="57" w:type="dxa"/>
              <w:right w:w="0" w:type="dxa"/>
            </w:tcMar>
            <w:vAlign w:val="center"/>
          </w:tcPr>
          <w:p w14:paraId="791BE544" w14:textId="77777777" w:rsidR="00554ABA" w:rsidRDefault="00554ABA">
            <w:pPr>
              <w:pStyle w:val="aff0"/>
              <w:rPr>
                <w:snapToGrid w:val="0"/>
                <w:kern w:val="21"/>
              </w:rPr>
            </w:pPr>
          </w:p>
        </w:tc>
      </w:tr>
      <w:tr w:rsidR="00554ABA" w14:paraId="334F1BCD" w14:textId="77777777">
        <w:trPr>
          <w:cantSplit/>
          <w:trHeight w:val="20"/>
          <w:jc w:val="center"/>
        </w:trPr>
        <w:tc>
          <w:tcPr>
            <w:tcW w:w="2553" w:type="dxa"/>
            <w:tcMar>
              <w:top w:w="57" w:type="dxa"/>
              <w:left w:w="0" w:type="dxa"/>
              <w:bottom w:w="57" w:type="dxa"/>
              <w:right w:w="0" w:type="dxa"/>
            </w:tcMar>
            <w:vAlign w:val="center"/>
          </w:tcPr>
          <w:p w14:paraId="6ACB5472" w14:textId="77777777" w:rsidR="00554ABA" w:rsidRDefault="00B360C7">
            <w:pPr>
              <w:pStyle w:val="aff0"/>
              <w:rPr>
                <w:snapToGrid w:val="0"/>
              </w:rPr>
            </w:pPr>
            <w:r>
              <w:rPr>
                <w:rFonts w:hint="eastAsia"/>
                <w:snapToGrid w:val="0"/>
              </w:rPr>
              <w:t>设备出厂的技术文件</w:t>
            </w:r>
          </w:p>
        </w:tc>
        <w:tc>
          <w:tcPr>
            <w:tcW w:w="3699" w:type="dxa"/>
            <w:tcMar>
              <w:top w:w="57" w:type="dxa"/>
              <w:left w:w="0" w:type="dxa"/>
              <w:bottom w:w="57" w:type="dxa"/>
              <w:right w:w="0" w:type="dxa"/>
            </w:tcMar>
            <w:vAlign w:val="center"/>
          </w:tcPr>
          <w:p w14:paraId="1573925A" w14:textId="77777777" w:rsidR="00554ABA" w:rsidRDefault="00554ABA">
            <w:pPr>
              <w:pStyle w:val="aff0"/>
              <w:rPr>
                <w:snapToGrid w:val="0"/>
              </w:rPr>
            </w:pPr>
          </w:p>
        </w:tc>
        <w:tc>
          <w:tcPr>
            <w:tcW w:w="1425" w:type="dxa"/>
            <w:tcMar>
              <w:top w:w="57" w:type="dxa"/>
              <w:left w:w="0" w:type="dxa"/>
              <w:bottom w:w="57" w:type="dxa"/>
              <w:right w:w="0" w:type="dxa"/>
            </w:tcMar>
            <w:vAlign w:val="center"/>
          </w:tcPr>
          <w:p w14:paraId="0DC240C5" w14:textId="77777777" w:rsidR="00554ABA" w:rsidRDefault="00554ABA">
            <w:pPr>
              <w:pStyle w:val="aff0"/>
              <w:rPr>
                <w:snapToGrid w:val="0"/>
                <w:kern w:val="21"/>
              </w:rPr>
            </w:pPr>
          </w:p>
        </w:tc>
        <w:tc>
          <w:tcPr>
            <w:tcW w:w="1697" w:type="dxa"/>
            <w:shd w:val="clear" w:color="auto" w:fill="auto"/>
            <w:tcMar>
              <w:top w:w="57" w:type="dxa"/>
              <w:left w:w="0" w:type="dxa"/>
              <w:bottom w:w="57" w:type="dxa"/>
              <w:right w:w="0" w:type="dxa"/>
            </w:tcMar>
            <w:vAlign w:val="center"/>
          </w:tcPr>
          <w:p w14:paraId="703B7046" w14:textId="77777777" w:rsidR="00554ABA" w:rsidRDefault="00554ABA">
            <w:pPr>
              <w:pStyle w:val="aff0"/>
              <w:rPr>
                <w:snapToGrid w:val="0"/>
                <w:kern w:val="21"/>
              </w:rPr>
            </w:pPr>
          </w:p>
        </w:tc>
      </w:tr>
      <w:bookmarkEnd w:id="8"/>
    </w:tbl>
    <w:p w14:paraId="7CEA5060" w14:textId="77777777" w:rsidR="00554ABA" w:rsidRDefault="00554ABA">
      <w:pPr>
        <w:ind w:firstLineChars="0" w:firstLine="0"/>
      </w:pPr>
    </w:p>
    <w:p w14:paraId="08919F59" w14:textId="4A7F730B" w:rsidR="00050879" w:rsidRDefault="00050879">
      <w:pPr>
        <w:widowControl/>
        <w:ind w:firstLineChars="0" w:firstLine="0"/>
      </w:pPr>
      <w:r>
        <w:br w:type="page"/>
      </w:r>
    </w:p>
    <w:p w14:paraId="7A4605C5" w14:textId="77777777" w:rsidR="00050879" w:rsidRDefault="00050879" w:rsidP="00050879">
      <w:pPr>
        <w:spacing w:line="360" w:lineRule="auto"/>
        <w:ind w:firstLineChars="50" w:firstLine="261"/>
        <w:jc w:val="center"/>
        <w:rPr>
          <w:rFonts w:ascii="宋体" w:hAnsi="宋体"/>
          <w:b/>
          <w:sz w:val="52"/>
        </w:rPr>
      </w:pPr>
    </w:p>
    <w:p w14:paraId="6B58630E" w14:textId="77777777" w:rsidR="00050879" w:rsidRDefault="00050879" w:rsidP="00050879">
      <w:pPr>
        <w:spacing w:line="360" w:lineRule="auto"/>
        <w:ind w:firstLineChars="50" w:firstLine="261"/>
        <w:jc w:val="center"/>
        <w:rPr>
          <w:rFonts w:ascii="宋体" w:hAnsi="宋体"/>
          <w:b/>
          <w:sz w:val="52"/>
        </w:rPr>
      </w:pPr>
    </w:p>
    <w:p w14:paraId="38DD001B" w14:textId="77777777" w:rsidR="00050879" w:rsidRDefault="00050879" w:rsidP="00050879">
      <w:pPr>
        <w:spacing w:line="360" w:lineRule="auto"/>
        <w:ind w:firstLineChars="0" w:firstLine="0"/>
        <w:jc w:val="center"/>
        <w:rPr>
          <w:rFonts w:ascii="宋体" w:hAnsi="宋体"/>
          <w:b/>
          <w:sz w:val="48"/>
          <w:szCs w:val="48"/>
          <w:u w:val="single"/>
        </w:rPr>
      </w:pPr>
      <w:r>
        <w:rPr>
          <w:rFonts w:ascii="宋体" w:hAnsi="宋体" w:hint="eastAsia"/>
          <w:b/>
          <w:sz w:val="48"/>
          <w:szCs w:val="48"/>
          <w:u w:val="single"/>
        </w:rPr>
        <w:t>1</w:t>
      </w:r>
      <w:r>
        <w:rPr>
          <w:rFonts w:ascii="宋体" w:hAnsi="宋体"/>
          <w:b/>
          <w:sz w:val="48"/>
          <w:szCs w:val="48"/>
          <w:u w:val="single"/>
        </w:rPr>
        <w:t>10kV</w:t>
      </w:r>
      <w:r>
        <w:rPr>
          <w:rFonts w:ascii="宋体" w:hAnsi="宋体" w:hint="eastAsia"/>
          <w:b/>
          <w:sz w:val="48"/>
          <w:szCs w:val="48"/>
          <w:u w:val="single"/>
        </w:rPr>
        <w:t>XXX</w:t>
      </w:r>
      <w:r>
        <w:rPr>
          <w:rFonts w:ascii="宋体" w:hAnsi="宋体"/>
          <w:b/>
          <w:sz w:val="48"/>
          <w:szCs w:val="48"/>
          <w:u w:val="single"/>
        </w:rPr>
        <w:t>二期项目</w:t>
      </w:r>
      <w:r>
        <w:rPr>
          <w:rFonts w:ascii="宋体" w:hAnsi="宋体" w:hint="eastAsia"/>
          <w:b/>
          <w:sz w:val="48"/>
          <w:szCs w:val="48"/>
          <w:u w:val="single"/>
        </w:rPr>
        <w:t>工程</w:t>
      </w:r>
    </w:p>
    <w:p w14:paraId="1159D491" w14:textId="77777777" w:rsidR="00050879" w:rsidRDefault="00050879" w:rsidP="00050879">
      <w:pPr>
        <w:spacing w:line="360" w:lineRule="auto"/>
        <w:ind w:firstLineChars="0" w:firstLine="0"/>
        <w:jc w:val="center"/>
        <w:rPr>
          <w:rFonts w:ascii="宋体" w:hAnsi="宋体"/>
          <w:b/>
          <w:sz w:val="48"/>
          <w:szCs w:val="48"/>
          <w:u w:val="single"/>
        </w:rPr>
      </w:pPr>
      <w:r>
        <w:rPr>
          <w:rFonts w:ascii="宋体" w:hAnsi="宋体"/>
          <w:b/>
          <w:sz w:val="48"/>
          <w:szCs w:val="48"/>
          <w:u w:val="single"/>
        </w:rPr>
        <w:t>110kV</w:t>
      </w:r>
      <w:proofErr w:type="gramStart"/>
      <w:r>
        <w:rPr>
          <w:rFonts w:ascii="宋体" w:hAnsi="宋体"/>
          <w:b/>
          <w:sz w:val="48"/>
          <w:szCs w:val="48"/>
          <w:u w:val="single"/>
        </w:rPr>
        <w:t>母</w:t>
      </w:r>
      <w:r>
        <w:rPr>
          <w:rFonts w:ascii="宋体" w:hAnsi="宋体" w:hint="eastAsia"/>
          <w:b/>
          <w:sz w:val="48"/>
          <w:szCs w:val="48"/>
          <w:u w:val="single"/>
        </w:rPr>
        <w:t>联</w:t>
      </w:r>
      <w:r>
        <w:rPr>
          <w:rFonts w:ascii="宋体" w:hAnsi="宋体"/>
          <w:b/>
          <w:sz w:val="48"/>
          <w:szCs w:val="48"/>
          <w:u w:val="single"/>
        </w:rPr>
        <w:t>保护</w:t>
      </w:r>
      <w:r>
        <w:rPr>
          <w:rFonts w:ascii="宋体" w:hAnsi="宋体" w:hint="eastAsia"/>
          <w:b/>
          <w:sz w:val="48"/>
          <w:szCs w:val="48"/>
          <w:u w:val="single"/>
        </w:rPr>
        <w:t>装置</w:t>
      </w:r>
      <w:proofErr w:type="gramEnd"/>
    </w:p>
    <w:p w14:paraId="3E3C8077" w14:textId="77777777" w:rsidR="00050879" w:rsidRDefault="00050879" w:rsidP="00050879">
      <w:pPr>
        <w:spacing w:line="360" w:lineRule="auto"/>
        <w:ind w:firstLineChars="0" w:firstLine="0"/>
        <w:jc w:val="center"/>
        <w:rPr>
          <w:rFonts w:ascii="宋体" w:hAnsi="宋体"/>
          <w:b/>
          <w:sz w:val="48"/>
          <w:szCs w:val="48"/>
          <w:u w:val="single"/>
        </w:rPr>
      </w:pPr>
    </w:p>
    <w:p w14:paraId="32191B24" w14:textId="77777777" w:rsidR="00050879" w:rsidRDefault="00050879" w:rsidP="00050879">
      <w:pPr>
        <w:spacing w:line="360" w:lineRule="auto"/>
        <w:ind w:firstLineChars="0" w:firstLine="0"/>
        <w:jc w:val="center"/>
        <w:rPr>
          <w:rFonts w:ascii="宋体" w:hAnsi="宋体"/>
          <w:b/>
          <w:sz w:val="72"/>
          <w:szCs w:val="72"/>
        </w:rPr>
      </w:pPr>
      <w:r>
        <w:rPr>
          <w:rFonts w:ascii="方正小标宋简体" w:eastAsia="方正小标宋简体" w:hint="eastAsia"/>
          <w:sz w:val="72"/>
          <w:szCs w:val="72"/>
        </w:rPr>
        <w:t>技术规范书</w:t>
      </w:r>
    </w:p>
    <w:p w14:paraId="0832F99E" w14:textId="77777777" w:rsidR="00050879" w:rsidRDefault="00050879" w:rsidP="00050879">
      <w:pPr>
        <w:spacing w:beforeLines="100" w:before="240" w:line="360" w:lineRule="auto"/>
        <w:ind w:firstLineChars="0" w:firstLine="0"/>
        <w:jc w:val="center"/>
        <w:rPr>
          <w:rFonts w:ascii="宋体" w:hAnsi="宋体"/>
          <w:b/>
          <w:sz w:val="52"/>
          <w:szCs w:val="52"/>
        </w:rPr>
      </w:pPr>
      <w:r>
        <w:rPr>
          <w:rFonts w:ascii="宋体" w:hAnsi="宋体"/>
          <w:b/>
          <w:sz w:val="52"/>
          <w:szCs w:val="52"/>
        </w:rPr>
        <w:t>（技术规范</w:t>
      </w:r>
      <w:r>
        <w:rPr>
          <w:rFonts w:ascii="宋体" w:hAnsi="宋体" w:hint="eastAsia"/>
          <w:b/>
          <w:sz w:val="52"/>
          <w:szCs w:val="52"/>
        </w:rPr>
        <w:t>通用</w:t>
      </w:r>
      <w:r>
        <w:rPr>
          <w:rFonts w:ascii="宋体" w:hAnsi="宋体"/>
          <w:b/>
          <w:sz w:val="52"/>
          <w:szCs w:val="52"/>
        </w:rPr>
        <w:t>、专用部分）</w:t>
      </w:r>
    </w:p>
    <w:p w14:paraId="269EC518" w14:textId="77777777" w:rsidR="00050879" w:rsidRDefault="00050879" w:rsidP="00050879">
      <w:pPr>
        <w:spacing w:beforeLines="100" w:before="240" w:line="360" w:lineRule="auto"/>
        <w:ind w:firstLineChars="0" w:firstLine="0"/>
        <w:jc w:val="center"/>
        <w:rPr>
          <w:rFonts w:ascii="宋体" w:hAnsi="宋体"/>
          <w:b/>
          <w:sz w:val="32"/>
          <w:szCs w:val="32"/>
        </w:rPr>
      </w:pPr>
    </w:p>
    <w:p w14:paraId="33FBE104" w14:textId="77777777" w:rsidR="00050879" w:rsidRDefault="00050879" w:rsidP="00050879">
      <w:pPr>
        <w:spacing w:beforeLines="100" w:before="240" w:line="360" w:lineRule="auto"/>
        <w:ind w:firstLineChars="0" w:firstLine="0"/>
        <w:jc w:val="center"/>
        <w:rPr>
          <w:rFonts w:ascii="宋体" w:hAnsi="宋体"/>
          <w:b/>
          <w:sz w:val="32"/>
          <w:szCs w:val="32"/>
        </w:rPr>
      </w:pPr>
    </w:p>
    <w:p w14:paraId="60F4323D" w14:textId="77777777" w:rsidR="00050879" w:rsidRDefault="00050879" w:rsidP="00050879">
      <w:pPr>
        <w:pStyle w:val="afa"/>
        <w:rPr>
          <w:rFonts w:cs="Arial"/>
          <w:spacing w:val="8"/>
          <w:sz w:val="18"/>
          <w:szCs w:val="21"/>
        </w:rPr>
        <w:sectPr w:rsidR="00050879" w:rsidSect="00E97FB1">
          <w:headerReference w:type="even" r:id="rId20"/>
          <w:headerReference w:type="default" r:id="rId21"/>
          <w:footerReference w:type="even" r:id="rId22"/>
          <w:footerReference w:type="default" r:id="rId23"/>
          <w:headerReference w:type="first" r:id="rId24"/>
          <w:footerReference w:type="first" r:id="rId25"/>
          <w:pgSz w:w="11906" w:h="16838"/>
          <w:pgMar w:top="1985" w:right="1134" w:bottom="1418" w:left="1418" w:header="1418" w:footer="1021" w:gutter="0"/>
          <w:pgNumType w:fmt="upperRoman" w:start="1"/>
          <w:cols w:space="425"/>
          <w:docGrid w:linePitch="326"/>
        </w:sectPr>
      </w:pPr>
      <w:r>
        <w:rPr>
          <w:rFonts w:ascii="宋体" w:hAnsi="宋体" w:hint="eastAsia"/>
          <w:b/>
          <w:szCs w:val="32"/>
        </w:rPr>
        <w:t>2024</w:t>
      </w:r>
      <w:r>
        <w:rPr>
          <w:rFonts w:ascii="宋体" w:hAnsi="宋体" w:hint="eastAsia"/>
          <w:b/>
          <w:szCs w:val="32"/>
        </w:rPr>
        <w:t>年</w:t>
      </w:r>
      <w:r>
        <w:rPr>
          <w:rFonts w:ascii="宋体" w:hAnsi="宋体" w:hint="eastAsia"/>
          <w:b/>
          <w:szCs w:val="32"/>
        </w:rPr>
        <w:t>3</w:t>
      </w:r>
      <w:r>
        <w:rPr>
          <w:rFonts w:ascii="宋体" w:hAnsi="宋体" w:hint="eastAsia"/>
          <w:b/>
          <w:szCs w:val="32"/>
        </w:rPr>
        <w:t>月</w:t>
      </w:r>
    </w:p>
    <w:p w14:paraId="13383B8F" w14:textId="77777777" w:rsidR="00050879" w:rsidRDefault="00050879" w:rsidP="00050879">
      <w:pPr>
        <w:pStyle w:val="afa"/>
      </w:pPr>
      <w:r>
        <w:rPr>
          <w:rFonts w:hint="eastAsia"/>
        </w:rPr>
        <w:lastRenderedPageBreak/>
        <w:t>工程概况</w:t>
      </w:r>
    </w:p>
    <w:p w14:paraId="6F5197EA" w14:textId="77777777" w:rsidR="00050879" w:rsidRDefault="00050879" w:rsidP="00050879">
      <w:pPr>
        <w:spacing w:line="520" w:lineRule="exact"/>
        <w:ind w:firstLine="480"/>
        <w:rPr>
          <w:rFonts w:ascii="宋体" w:hAnsi="宋体"/>
          <w:kern w:val="0"/>
          <w:szCs w:val="24"/>
        </w:rPr>
      </w:pPr>
      <w:r>
        <w:rPr>
          <w:rFonts w:ascii="宋体" w:hAnsi="宋体" w:hint="eastAsia"/>
        </w:rPr>
        <w:t>项目名称：110kVXX变二期项目</w:t>
      </w:r>
    </w:p>
    <w:p w14:paraId="283DEA57" w14:textId="77777777" w:rsidR="00050879" w:rsidRDefault="00050879" w:rsidP="00050879">
      <w:pPr>
        <w:spacing w:line="520" w:lineRule="exact"/>
        <w:ind w:firstLine="480"/>
        <w:rPr>
          <w:rFonts w:ascii="宋体" w:hAnsi="宋体"/>
        </w:rPr>
      </w:pPr>
      <w:r>
        <w:rPr>
          <w:rFonts w:ascii="宋体" w:hAnsi="宋体" w:hint="eastAsia"/>
        </w:rPr>
        <w:t>项目业主单位：</w:t>
      </w:r>
      <w:r>
        <w:rPr>
          <w:rFonts w:ascii="宋体" w:hAnsi="宋体"/>
        </w:rPr>
        <w:t xml:space="preserve"> </w:t>
      </w:r>
    </w:p>
    <w:p w14:paraId="6A53C8AB" w14:textId="77777777" w:rsidR="00050879" w:rsidRDefault="00050879" w:rsidP="00050879">
      <w:pPr>
        <w:spacing w:line="520" w:lineRule="exact"/>
        <w:ind w:firstLine="480"/>
        <w:rPr>
          <w:rFonts w:ascii="宋体" w:hAnsi="宋体"/>
        </w:rPr>
      </w:pPr>
      <w:r>
        <w:rPr>
          <w:rFonts w:ascii="宋体" w:hAnsi="宋体" w:hint="eastAsia"/>
        </w:rPr>
        <w:t>项目设计单位：</w:t>
      </w:r>
      <w:r>
        <w:rPr>
          <w:rFonts w:ascii="宋体" w:hAnsi="宋体"/>
        </w:rPr>
        <w:t xml:space="preserve"> </w:t>
      </w:r>
    </w:p>
    <w:p w14:paraId="2B4649C0" w14:textId="77777777" w:rsidR="00050879" w:rsidRDefault="00050879" w:rsidP="00050879">
      <w:pPr>
        <w:spacing w:line="520" w:lineRule="exact"/>
        <w:ind w:firstLine="480"/>
        <w:rPr>
          <w:rFonts w:ascii="宋体" w:hAnsi="宋体"/>
        </w:rPr>
      </w:pPr>
      <w:r>
        <w:rPr>
          <w:rFonts w:ascii="宋体" w:hAnsi="宋体" w:hint="eastAsia"/>
        </w:rPr>
        <w:t>工程规模：</w:t>
      </w:r>
    </w:p>
    <w:p w14:paraId="4288075E" w14:textId="77777777" w:rsidR="00050879" w:rsidRDefault="00050879" w:rsidP="00050879">
      <w:pPr>
        <w:spacing w:line="520" w:lineRule="exact"/>
        <w:ind w:firstLine="480"/>
        <w:rPr>
          <w:rFonts w:ascii="宋体" w:hAnsi="宋体"/>
        </w:rPr>
      </w:pPr>
      <w:r>
        <w:rPr>
          <w:rFonts w:ascii="宋体" w:hAnsi="宋体" w:hint="eastAsia"/>
        </w:rPr>
        <w:t>主变压器:远期装设3台63MVA主变压器，一期已安装1台31.5MVA主变压器（#3变），本期安装2台63MVA主变压器（#1、#2变）。</w:t>
      </w:r>
    </w:p>
    <w:p w14:paraId="778F78F6" w14:textId="77777777" w:rsidR="00050879" w:rsidRDefault="00050879" w:rsidP="00050879">
      <w:pPr>
        <w:spacing w:line="520" w:lineRule="exact"/>
        <w:ind w:firstLine="480"/>
        <w:rPr>
          <w:rFonts w:ascii="宋体" w:hAnsi="宋体"/>
        </w:rPr>
      </w:pPr>
      <w:r>
        <w:rPr>
          <w:rFonts w:ascii="宋体" w:hAnsi="宋体" w:hint="eastAsia"/>
        </w:rPr>
        <w:t>110kV出线：110kV采用双母线接线，最终规模6回，一期已建1回（至五原），本期4回（1回至摩云，2回至禹王，1回至新能源）。</w:t>
      </w:r>
    </w:p>
    <w:p w14:paraId="56207113" w14:textId="77777777" w:rsidR="00050879" w:rsidRDefault="00050879" w:rsidP="00050879">
      <w:pPr>
        <w:spacing w:line="520" w:lineRule="exact"/>
        <w:ind w:firstLine="480"/>
        <w:rPr>
          <w:rFonts w:ascii="宋体" w:hAnsi="宋体"/>
        </w:rPr>
      </w:pPr>
      <w:r>
        <w:rPr>
          <w:rFonts w:ascii="宋体" w:hAnsi="宋体" w:hint="eastAsia"/>
        </w:rPr>
        <w:t>10kV：10kV采用单母三分段接线，最终规模36回，一期已建12回，本期24回。</w:t>
      </w:r>
    </w:p>
    <w:p w14:paraId="359EBB8C" w14:textId="77777777" w:rsidR="00050879" w:rsidRDefault="00050879" w:rsidP="00050879">
      <w:pPr>
        <w:spacing w:line="520" w:lineRule="exact"/>
        <w:ind w:left="480" w:firstLineChars="0" w:firstLine="0"/>
        <w:sectPr w:rsidR="00050879" w:rsidSect="00E97FB1">
          <w:pgSz w:w="11906" w:h="16838"/>
          <w:pgMar w:top="1985" w:right="1134" w:bottom="1418" w:left="1418" w:header="1418" w:footer="1021" w:gutter="0"/>
          <w:pgNumType w:fmt="upperRoman" w:start="1"/>
          <w:cols w:space="425"/>
          <w:docGrid w:linePitch="326"/>
        </w:sectPr>
      </w:pPr>
      <w:r>
        <w:rPr>
          <w:rFonts w:ascii="宋体" w:hAnsi="宋体" w:hint="eastAsia"/>
        </w:rPr>
        <w:t>工程地址：河南省三门峡市</w:t>
      </w:r>
    </w:p>
    <w:p w14:paraId="258DB4F1" w14:textId="77777777" w:rsidR="00050879" w:rsidRDefault="00050879" w:rsidP="00050879">
      <w:pPr>
        <w:pStyle w:val="afa"/>
      </w:pPr>
      <w:r>
        <w:rPr>
          <w:rFonts w:hint="eastAsia"/>
        </w:rPr>
        <w:lastRenderedPageBreak/>
        <w:t>目</w:t>
      </w:r>
      <w:r>
        <w:rPr>
          <w:rFonts w:hint="eastAsia"/>
        </w:rPr>
        <w:t xml:space="preserve">  </w:t>
      </w:r>
      <w:r>
        <w:rPr>
          <w:rFonts w:hint="eastAsia"/>
        </w:rPr>
        <w:t>录</w:t>
      </w:r>
    </w:p>
    <w:p w14:paraId="4863352D" w14:textId="77777777" w:rsidR="00050879" w:rsidRDefault="00050879" w:rsidP="00050879">
      <w:pPr>
        <w:pStyle w:val="TOC1"/>
        <w:tabs>
          <w:tab w:val="clear" w:pos="1050"/>
          <w:tab w:val="clear" w:pos="9345"/>
          <w:tab w:val="right" w:leader="dot" w:pos="9354"/>
        </w:tabs>
      </w:pPr>
      <w:r>
        <w:fldChar w:fldCharType="begin"/>
      </w:r>
      <w:r>
        <w:instrText xml:space="preserve"> </w:instrText>
      </w:r>
      <w:r>
        <w:rPr>
          <w:rFonts w:hint="eastAsia"/>
        </w:rPr>
        <w:instrText>TOC \o "1-1" \h \z \u</w:instrText>
      </w:r>
      <w:r>
        <w:instrText xml:space="preserve"> </w:instrText>
      </w:r>
      <w:r>
        <w:fldChar w:fldCharType="separate"/>
      </w:r>
      <w:hyperlink w:anchor="_Toc32053" w:history="1">
        <w:r>
          <w:rPr>
            <w:rFonts w:ascii="黑体" w:eastAsia="黑体" w:hint="eastAsia"/>
            <w:snapToGrid w:val="0"/>
            <w:spacing w:val="-20"/>
            <w:kern w:val="0"/>
            <w:szCs w:val="24"/>
          </w:rPr>
          <w:t xml:space="preserve">1 </w:t>
        </w:r>
        <w:r>
          <w:rPr>
            <w:rFonts w:hAnsi="宋体"/>
            <w:snapToGrid w:val="0"/>
            <w:kern w:val="0"/>
          </w:rPr>
          <w:t>总则</w:t>
        </w:r>
        <w:r>
          <w:tab/>
        </w:r>
        <w:r>
          <w:fldChar w:fldCharType="begin"/>
        </w:r>
        <w:r>
          <w:instrText xml:space="preserve"> PAGEREF _Toc32053 \h </w:instrText>
        </w:r>
        <w:r>
          <w:fldChar w:fldCharType="separate"/>
        </w:r>
        <w:r>
          <w:t>1</w:t>
        </w:r>
        <w:r>
          <w:fldChar w:fldCharType="end"/>
        </w:r>
      </w:hyperlink>
    </w:p>
    <w:p w14:paraId="20FBDEF5" w14:textId="77777777" w:rsidR="00050879" w:rsidRDefault="00050879" w:rsidP="00050879">
      <w:pPr>
        <w:pStyle w:val="TOC1"/>
        <w:tabs>
          <w:tab w:val="clear" w:pos="1050"/>
          <w:tab w:val="clear" w:pos="9345"/>
          <w:tab w:val="right" w:leader="dot" w:pos="9354"/>
        </w:tabs>
      </w:pPr>
      <w:hyperlink w:anchor="_Toc17112" w:history="1">
        <w:r>
          <w:rPr>
            <w:rFonts w:ascii="黑体" w:eastAsia="黑体" w:hint="eastAsia"/>
            <w:spacing w:val="-20"/>
            <w:szCs w:val="24"/>
          </w:rPr>
          <w:t xml:space="preserve">2 </w:t>
        </w:r>
        <w:r>
          <w:rPr>
            <w:rFonts w:hint="eastAsia"/>
          </w:rPr>
          <w:t>技术规范要求</w:t>
        </w:r>
        <w:r>
          <w:tab/>
        </w:r>
        <w:r>
          <w:fldChar w:fldCharType="begin"/>
        </w:r>
        <w:r>
          <w:instrText xml:space="preserve"> PAGEREF _Toc17112 \h </w:instrText>
        </w:r>
        <w:r>
          <w:fldChar w:fldCharType="separate"/>
        </w:r>
        <w:r>
          <w:t>2</w:t>
        </w:r>
        <w:r>
          <w:fldChar w:fldCharType="end"/>
        </w:r>
      </w:hyperlink>
    </w:p>
    <w:p w14:paraId="79A52E26" w14:textId="77777777" w:rsidR="00050879" w:rsidRDefault="00050879" w:rsidP="00050879">
      <w:pPr>
        <w:pStyle w:val="TOC1"/>
        <w:tabs>
          <w:tab w:val="clear" w:pos="1050"/>
          <w:tab w:val="clear" w:pos="9345"/>
          <w:tab w:val="right" w:leader="dot" w:pos="9354"/>
        </w:tabs>
      </w:pPr>
      <w:hyperlink w:anchor="_Toc31156" w:history="1">
        <w:r>
          <w:rPr>
            <w:rFonts w:ascii="黑体" w:eastAsia="黑体" w:hint="eastAsia"/>
            <w:snapToGrid w:val="0"/>
            <w:spacing w:val="-20"/>
            <w:kern w:val="0"/>
            <w:szCs w:val="24"/>
          </w:rPr>
          <w:t xml:space="preserve">3 </w:t>
        </w:r>
        <w:r>
          <w:rPr>
            <w:rFonts w:hAnsi="宋体"/>
            <w:snapToGrid w:val="0"/>
            <w:kern w:val="0"/>
          </w:rPr>
          <w:t>试验</w:t>
        </w:r>
        <w:r>
          <w:tab/>
        </w:r>
        <w:r>
          <w:fldChar w:fldCharType="begin"/>
        </w:r>
        <w:r>
          <w:instrText xml:space="preserve"> PAGEREF _Toc31156 \h </w:instrText>
        </w:r>
        <w:r>
          <w:fldChar w:fldCharType="separate"/>
        </w:r>
        <w:r>
          <w:t>4</w:t>
        </w:r>
        <w:r>
          <w:fldChar w:fldCharType="end"/>
        </w:r>
      </w:hyperlink>
    </w:p>
    <w:p w14:paraId="50E85D24" w14:textId="77777777" w:rsidR="00050879" w:rsidRDefault="00050879" w:rsidP="00050879">
      <w:pPr>
        <w:pStyle w:val="TOC1"/>
        <w:tabs>
          <w:tab w:val="clear" w:pos="1050"/>
          <w:tab w:val="clear" w:pos="9345"/>
          <w:tab w:val="right" w:leader="dot" w:pos="9354"/>
        </w:tabs>
      </w:pPr>
      <w:hyperlink w:anchor="_Toc23941" w:history="1">
        <w:r>
          <w:rPr>
            <w:rFonts w:ascii="黑体" w:eastAsia="黑体" w:hint="eastAsia"/>
            <w:snapToGrid w:val="0"/>
            <w:spacing w:val="-20"/>
            <w:kern w:val="0"/>
            <w:szCs w:val="24"/>
          </w:rPr>
          <w:t xml:space="preserve">4 </w:t>
        </w:r>
        <w:r>
          <w:rPr>
            <w:rFonts w:hAnsi="宋体"/>
            <w:snapToGrid w:val="0"/>
            <w:kern w:val="0"/>
          </w:rPr>
          <w:t>技术服务、设计联络、工厂检验和监造</w:t>
        </w:r>
        <w:r>
          <w:tab/>
        </w:r>
        <w:r>
          <w:fldChar w:fldCharType="begin"/>
        </w:r>
        <w:r>
          <w:instrText xml:space="preserve"> PAGEREF _Toc23941 \h </w:instrText>
        </w:r>
        <w:r>
          <w:fldChar w:fldCharType="separate"/>
        </w:r>
        <w:r>
          <w:t>4</w:t>
        </w:r>
        <w:r>
          <w:fldChar w:fldCharType="end"/>
        </w:r>
      </w:hyperlink>
    </w:p>
    <w:p w14:paraId="7D4A194C" w14:textId="77777777" w:rsidR="00050879" w:rsidRDefault="00050879" w:rsidP="00050879">
      <w:pPr>
        <w:pStyle w:val="TOC1"/>
        <w:tabs>
          <w:tab w:val="clear" w:pos="1050"/>
          <w:tab w:val="clear" w:pos="9345"/>
          <w:tab w:val="right" w:leader="dot" w:pos="9354"/>
        </w:tabs>
      </w:pPr>
      <w:hyperlink w:anchor="_Toc31191" w:history="1">
        <w:r>
          <w:rPr>
            <w:rFonts w:ascii="黑体" w:eastAsia="黑体" w:hint="eastAsia"/>
            <w:snapToGrid w:val="0"/>
            <w:spacing w:val="-20"/>
            <w:kern w:val="0"/>
            <w:szCs w:val="24"/>
          </w:rPr>
          <w:t xml:space="preserve">5 </w:t>
        </w:r>
        <w:r>
          <w:rPr>
            <w:rFonts w:hAnsi="宋体" w:hint="eastAsia"/>
            <w:snapToGrid w:val="0"/>
            <w:kern w:val="0"/>
          </w:rPr>
          <w:t>货物技术特性要求</w:t>
        </w:r>
        <w:r>
          <w:tab/>
        </w:r>
        <w:r>
          <w:fldChar w:fldCharType="begin"/>
        </w:r>
        <w:r>
          <w:instrText xml:space="preserve"> PAGEREF _Toc31191 \h </w:instrText>
        </w:r>
        <w:r>
          <w:fldChar w:fldCharType="separate"/>
        </w:r>
        <w:r>
          <w:t>7</w:t>
        </w:r>
        <w:r>
          <w:fldChar w:fldCharType="end"/>
        </w:r>
      </w:hyperlink>
    </w:p>
    <w:p w14:paraId="1EB9760B" w14:textId="77777777" w:rsidR="00050879" w:rsidRDefault="00050879" w:rsidP="00050879">
      <w:pPr>
        <w:pStyle w:val="TOC1"/>
        <w:tabs>
          <w:tab w:val="clear" w:pos="1050"/>
          <w:tab w:val="clear" w:pos="9345"/>
          <w:tab w:val="right" w:leader="dot" w:pos="9354"/>
        </w:tabs>
      </w:pPr>
      <w:hyperlink w:anchor="_Toc27329" w:history="1">
        <w:r>
          <w:rPr>
            <w:rFonts w:ascii="黑体" w:eastAsia="黑体" w:hint="eastAsia"/>
            <w:snapToGrid w:val="0"/>
            <w:spacing w:val="-20"/>
            <w:kern w:val="0"/>
            <w:szCs w:val="24"/>
          </w:rPr>
          <w:t xml:space="preserve">6 </w:t>
        </w:r>
        <w:r>
          <w:rPr>
            <w:rFonts w:hAnsi="宋体" w:hint="eastAsia"/>
            <w:snapToGrid w:val="0"/>
            <w:kern w:val="0"/>
          </w:rPr>
          <w:t>招标</w:t>
        </w:r>
        <w:r>
          <w:rPr>
            <w:rFonts w:hAnsi="宋体"/>
            <w:snapToGrid w:val="0"/>
            <w:kern w:val="0"/>
          </w:rPr>
          <w:t>范围及</w:t>
        </w:r>
        <w:r>
          <w:rPr>
            <w:rFonts w:hAnsi="宋体" w:hint="eastAsia"/>
            <w:snapToGrid w:val="0"/>
            <w:kern w:val="0"/>
          </w:rPr>
          <w:t>附表</w:t>
        </w:r>
        <w:r>
          <w:tab/>
        </w:r>
        <w:r>
          <w:fldChar w:fldCharType="begin"/>
        </w:r>
        <w:r>
          <w:instrText xml:space="preserve"> PAGEREF _Toc27329 \h </w:instrText>
        </w:r>
        <w:r>
          <w:fldChar w:fldCharType="separate"/>
        </w:r>
        <w:r>
          <w:t>9</w:t>
        </w:r>
        <w:r>
          <w:fldChar w:fldCharType="end"/>
        </w:r>
      </w:hyperlink>
    </w:p>
    <w:p w14:paraId="4BF23A2B" w14:textId="77777777" w:rsidR="00050879" w:rsidRDefault="00050879" w:rsidP="00050879">
      <w:pPr>
        <w:ind w:left="420" w:firstLineChars="0" w:firstLine="0"/>
        <w:sectPr w:rsidR="00050879" w:rsidSect="00E97FB1">
          <w:headerReference w:type="even" r:id="rId26"/>
          <w:headerReference w:type="default" r:id="rId27"/>
          <w:footerReference w:type="even" r:id="rId28"/>
          <w:footerReference w:type="default" r:id="rId29"/>
          <w:headerReference w:type="first" r:id="rId30"/>
          <w:footerReference w:type="first" r:id="rId31"/>
          <w:pgSz w:w="11906" w:h="16838"/>
          <w:pgMar w:top="1985" w:right="1134" w:bottom="1418" w:left="1418" w:header="1418" w:footer="1021" w:gutter="0"/>
          <w:pgNumType w:start="1"/>
          <w:cols w:space="425"/>
          <w:docGrid w:linePitch="326"/>
        </w:sectPr>
      </w:pPr>
      <w:r>
        <w:fldChar w:fldCharType="end"/>
      </w:r>
    </w:p>
    <w:p w14:paraId="26AE69FA" w14:textId="77777777" w:rsidR="00050879" w:rsidRDefault="00050879" w:rsidP="00050879">
      <w:pPr>
        <w:pStyle w:val="1"/>
        <w:spacing w:before="156" w:after="156"/>
        <w:rPr>
          <w:snapToGrid w:val="0"/>
          <w:kern w:val="0"/>
        </w:rPr>
      </w:pPr>
      <w:bookmarkStart w:id="34" w:name="_Toc418035085"/>
      <w:bookmarkStart w:id="35" w:name="_Toc418049873"/>
      <w:bookmarkStart w:id="36" w:name="_Toc418502471"/>
      <w:bookmarkStart w:id="37" w:name="_Toc418037448"/>
      <w:bookmarkStart w:id="38" w:name="_Toc32053"/>
      <w:bookmarkEnd w:id="34"/>
      <w:bookmarkEnd w:id="35"/>
      <w:bookmarkEnd w:id="36"/>
      <w:bookmarkEnd w:id="37"/>
      <w:r>
        <w:rPr>
          <w:rFonts w:hAnsi="宋体"/>
          <w:snapToGrid w:val="0"/>
          <w:kern w:val="0"/>
        </w:rPr>
        <w:lastRenderedPageBreak/>
        <w:t>总则</w:t>
      </w:r>
      <w:bookmarkEnd w:id="38"/>
    </w:p>
    <w:p w14:paraId="0C2453F2" w14:textId="77777777" w:rsidR="00050879" w:rsidRDefault="00050879" w:rsidP="00050879">
      <w:pPr>
        <w:pStyle w:val="20"/>
        <w:spacing w:before="156"/>
      </w:pPr>
      <w:r>
        <w:t>引言</w:t>
      </w:r>
    </w:p>
    <w:p w14:paraId="68B52043" w14:textId="77777777" w:rsidR="00050879" w:rsidRDefault="00050879" w:rsidP="00050879">
      <w:pPr>
        <w:topLinePunct/>
        <w:ind w:firstLine="480"/>
        <w:rPr>
          <w:szCs w:val="21"/>
        </w:rPr>
      </w:pPr>
      <w:r>
        <w:rPr>
          <w:rFonts w:hAnsi="宋体"/>
          <w:szCs w:val="21"/>
        </w:rPr>
        <w:t>提供设备的厂家、投标企业应具有</w:t>
      </w:r>
      <w:r>
        <w:rPr>
          <w:szCs w:val="21"/>
        </w:rPr>
        <w:t>ISO</w:t>
      </w:r>
      <w:r>
        <w:rPr>
          <w:rFonts w:hint="eastAsia"/>
          <w:szCs w:val="21"/>
        </w:rPr>
        <w:t xml:space="preserve"> </w:t>
      </w:r>
      <w:r>
        <w:rPr>
          <w:szCs w:val="21"/>
        </w:rPr>
        <w:t>9001</w:t>
      </w:r>
      <w:r>
        <w:rPr>
          <w:rFonts w:hAnsi="宋体"/>
          <w:szCs w:val="21"/>
        </w:rPr>
        <w:t>质量保证体系认证证书，宜具有</w:t>
      </w:r>
      <w:r>
        <w:rPr>
          <w:szCs w:val="21"/>
        </w:rPr>
        <w:t>ISO</w:t>
      </w:r>
      <w:r>
        <w:rPr>
          <w:rFonts w:hint="eastAsia"/>
          <w:szCs w:val="21"/>
        </w:rPr>
        <w:t xml:space="preserve"> </w:t>
      </w:r>
      <w:r>
        <w:rPr>
          <w:szCs w:val="21"/>
        </w:rPr>
        <w:t>14001</w:t>
      </w:r>
      <w:r>
        <w:rPr>
          <w:rFonts w:hAnsi="宋体"/>
          <w:szCs w:val="21"/>
        </w:rPr>
        <w:t>环境管理体系认证证书和</w:t>
      </w:r>
      <w:r>
        <w:rPr>
          <w:szCs w:val="21"/>
        </w:rPr>
        <w:t>OHSAS</w:t>
      </w:r>
      <w:r>
        <w:rPr>
          <w:rFonts w:hint="eastAsia"/>
          <w:szCs w:val="21"/>
        </w:rPr>
        <w:t xml:space="preserve"> </w:t>
      </w:r>
      <w:r>
        <w:rPr>
          <w:szCs w:val="21"/>
        </w:rPr>
        <w:t>18001</w:t>
      </w:r>
      <w:r>
        <w:rPr>
          <w:rFonts w:hAnsi="宋体"/>
          <w:szCs w:val="21"/>
        </w:rPr>
        <w:t>职业健康安全管理体系认证证书及年检记录，宜具有</w:t>
      </w:r>
      <w:r>
        <w:rPr>
          <w:szCs w:val="21"/>
        </w:rPr>
        <w:t>AAA</w:t>
      </w:r>
      <w:r>
        <w:rPr>
          <w:rFonts w:hAnsi="宋体"/>
          <w:szCs w:val="21"/>
        </w:rPr>
        <w:t>级资信等级证书、重合同守信用企业证书并具备良好的财务状况和商业信誉。提供的保护装置应在国家或电力</w:t>
      </w:r>
      <w:proofErr w:type="gramStart"/>
      <w:r>
        <w:rPr>
          <w:rFonts w:hAnsi="宋体"/>
          <w:szCs w:val="21"/>
        </w:rPr>
        <w:t>行业级检验</w:t>
      </w:r>
      <w:proofErr w:type="gramEnd"/>
      <w:r>
        <w:rPr>
          <w:rFonts w:hAnsi="宋体"/>
          <w:szCs w:val="21"/>
        </w:rPr>
        <w:t>检测机构通过型式试验和动模试验。</w:t>
      </w:r>
    </w:p>
    <w:p w14:paraId="07A390C5" w14:textId="77777777" w:rsidR="00050879" w:rsidRDefault="00050879" w:rsidP="00050879">
      <w:pPr>
        <w:topLinePunct/>
        <w:ind w:firstLine="480"/>
        <w:rPr>
          <w:szCs w:val="21"/>
        </w:rPr>
      </w:pPr>
      <w:r>
        <w:rPr>
          <w:rFonts w:hAnsi="宋体"/>
          <w:szCs w:val="21"/>
        </w:rPr>
        <w:t>投标厂商应满足《国家电网公司十八项电网重大反事故措施</w:t>
      </w:r>
      <w:r>
        <w:rPr>
          <w:szCs w:val="21"/>
        </w:rPr>
        <w:t>（</w:t>
      </w:r>
      <w:r>
        <w:rPr>
          <w:rFonts w:hAnsi="宋体"/>
          <w:szCs w:val="21"/>
        </w:rPr>
        <w:t>试行</w:t>
      </w:r>
      <w:r>
        <w:rPr>
          <w:szCs w:val="21"/>
        </w:rPr>
        <w:t>）</w:t>
      </w:r>
      <w:r>
        <w:rPr>
          <w:rFonts w:hAnsi="宋体"/>
          <w:szCs w:val="21"/>
        </w:rPr>
        <w:t>》以及《国家电网公司输变电工程通用设备（</w:t>
      </w:r>
      <w:r>
        <w:rPr>
          <w:szCs w:val="21"/>
        </w:rPr>
        <w:t>2009</w:t>
      </w:r>
      <w:r>
        <w:rPr>
          <w:rFonts w:hAnsi="宋体"/>
          <w:szCs w:val="21"/>
        </w:rPr>
        <w:t>年版）》，满足变电</w:t>
      </w:r>
      <w:r>
        <w:rPr>
          <w:rFonts w:hAnsi="宋体" w:hint="eastAsia"/>
          <w:szCs w:val="21"/>
        </w:rPr>
        <w:t>站</w:t>
      </w:r>
      <w:r>
        <w:rPr>
          <w:rFonts w:hAnsi="宋体"/>
          <w:szCs w:val="21"/>
        </w:rPr>
        <w:t>无人值班的要求。招标方在技术规范专用部分提出的要求投标方也应满足。</w:t>
      </w:r>
    </w:p>
    <w:p w14:paraId="28F594A8" w14:textId="77777777" w:rsidR="00050879" w:rsidRDefault="00050879" w:rsidP="00050879">
      <w:pPr>
        <w:topLinePunct/>
        <w:ind w:firstLine="480"/>
        <w:rPr>
          <w:szCs w:val="21"/>
        </w:rPr>
      </w:pPr>
      <w:r>
        <w:rPr>
          <w:rFonts w:hAnsi="宋体"/>
          <w:szCs w:val="21"/>
        </w:rPr>
        <w:t>提供的产品应有部级鉴定文件或等同有效的证明文件。</w:t>
      </w:r>
    </w:p>
    <w:p w14:paraId="7054C89F" w14:textId="77777777" w:rsidR="00050879" w:rsidRDefault="00050879" w:rsidP="00050879">
      <w:pPr>
        <w:topLinePunct/>
        <w:ind w:firstLine="480"/>
        <w:rPr>
          <w:szCs w:val="21"/>
        </w:rPr>
      </w:pPr>
      <w:r>
        <w:rPr>
          <w:rFonts w:hAnsi="宋体"/>
          <w:szCs w:val="21"/>
        </w:rPr>
        <w:t>投标方应提供设备近</w:t>
      </w:r>
      <w:r>
        <w:rPr>
          <w:szCs w:val="21"/>
        </w:rPr>
        <w:t>2</w:t>
      </w:r>
      <w:r>
        <w:rPr>
          <w:rFonts w:hAnsi="宋体"/>
          <w:szCs w:val="21"/>
        </w:rPr>
        <w:t>年运行业绩表。</w:t>
      </w:r>
    </w:p>
    <w:p w14:paraId="7FA1628F" w14:textId="77777777" w:rsidR="00050879" w:rsidRDefault="00050879" w:rsidP="00050879">
      <w:pPr>
        <w:pStyle w:val="3"/>
      </w:pPr>
      <w:r>
        <w:rPr>
          <w:rFonts w:hint="eastAsia"/>
        </w:rPr>
        <w:t>本规范提出了</w:t>
      </w:r>
      <w:r>
        <w:rPr>
          <w:rFonts w:hint="eastAsia"/>
        </w:rPr>
        <w:t>110kV</w:t>
      </w:r>
      <w:r>
        <w:rPr>
          <w:rFonts w:hint="eastAsia"/>
        </w:rPr>
        <w:t>母联（分段）保护装置的功能设计、结构、性能、安装和试验等方面的技术要求。</w:t>
      </w:r>
    </w:p>
    <w:p w14:paraId="6D4F103E" w14:textId="77777777" w:rsidR="00050879" w:rsidRDefault="00050879" w:rsidP="00050879">
      <w:pPr>
        <w:pStyle w:val="3"/>
      </w:pPr>
      <w:r>
        <w:rPr>
          <w:rFonts w:hint="eastAsia"/>
        </w:rPr>
        <w:t>本规范提出的是最低限度的要求，并未对一切技术细节</w:t>
      </w:r>
      <w:proofErr w:type="gramStart"/>
      <w:r>
        <w:rPr>
          <w:rFonts w:hint="eastAsia"/>
        </w:rPr>
        <w:t>作出</w:t>
      </w:r>
      <w:proofErr w:type="gramEnd"/>
      <w:r>
        <w:rPr>
          <w:rFonts w:hint="eastAsia"/>
        </w:rPr>
        <w:t>规定，也未充分引述有关标准和规范的条文，投标方应提供符合本规范和工业标准的优质产品。</w:t>
      </w:r>
    </w:p>
    <w:p w14:paraId="0D2F03F3" w14:textId="77777777" w:rsidR="00050879" w:rsidRDefault="00050879" w:rsidP="00050879">
      <w:pPr>
        <w:pStyle w:val="3"/>
      </w:pPr>
      <w:r>
        <w:rPr>
          <w:rFonts w:hint="eastAsia"/>
        </w:rPr>
        <w:t>如果投标方没有以书面形式对本规范的条文提出异议，则表示投标方提供的设备完全符合本规范的要求；如有异议，应在报价书中以“对规范的意见和同规范的差异”为标题的专门章节中加以详细描述。</w:t>
      </w:r>
    </w:p>
    <w:p w14:paraId="5FB74AA1" w14:textId="77777777" w:rsidR="00050879" w:rsidRDefault="00050879" w:rsidP="00050879">
      <w:pPr>
        <w:pStyle w:val="3"/>
      </w:pPr>
      <w:r>
        <w:rPr>
          <w:rFonts w:hint="eastAsia"/>
        </w:rPr>
        <w:t>本规范所使用的标准如遇与投标方所执行的标准不一致按较高的标准执行。</w:t>
      </w:r>
    </w:p>
    <w:p w14:paraId="15B6FC06" w14:textId="77777777" w:rsidR="00050879" w:rsidRDefault="00050879" w:rsidP="00050879">
      <w:pPr>
        <w:pStyle w:val="3"/>
      </w:pPr>
      <w:r>
        <w:rPr>
          <w:rFonts w:hint="eastAsia"/>
        </w:rPr>
        <w:t>本规范经招、投标双方确认后作为订货合同的技术附件，与合同正文具有同等效力。</w:t>
      </w:r>
    </w:p>
    <w:p w14:paraId="27EF3D7C" w14:textId="77777777" w:rsidR="00050879" w:rsidRDefault="00050879" w:rsidP="00050879">
      <w:pPr>
        <w:pStyle w:val="20"/>
        <w:spacing w:before="156"/>
      </w:pPr>
      <w:r>
        <w:rPr>
          <w:rFonts w:hint="eastAsia"/>
        </w:rPr>
        <w:t>供方职责</w:t>
      </w:r>
    </w:p>
    <w:p w14:paraId="20168694" w14:textId="77777777" w:rsidR="00050879" w:rsidRDefault="00050879" w:rsidP="00050879">
      <w:pPr>
        <w:ind w:firstLine="480"/>
      </w:pPr>
      <w:r>
        <w:rPr>
          <w:rFonts w:hint="eastAsia"/>
        </w:rPr>
        <w:t>供方的工作范围将包括但不限于下列内容：</w:t>
      </w:r>
    </w:p>
    <w:p w14:paraId="1B35AF03" w14:textId="77777777" w:rsidR="00050879" w:rsidRDefault="00050879" w:rsidP="00050879">
      <w:pPr>
        <w:pStyle w:val="3"/>
      </w:pPr>
      <w:r>
        <w:rPr>
          <w:rFonts w:hint="eastAsia"/>
        </w:rPr>
        <w:t>提供标书内所有设备及设计说明书及制造方面的说明。</w:t>
      </w:r>
    </w:p>
    <w:p w14:paraId="7587D85C" w14:textId="77777777" w:rsidR="00050879" w:rsidRDefault="00050879" w:rsidP="00050879">
      <w:pPr>
        <w:pStyle w:val="3"/>
      </w:pPr>
      <w:r>
        <w:rPr>
          <w:rFonts w:hint="eastAsia"/>
        </w:rPr>
        <w:t>提供国家或电力</w:t>
      </w:r>
      <w:proofErr w:type="gramStart"/>
      <w:r>
        <w:rPr>
          <w:rFonts w:hint="eastAsia"/>
        </w:rPr>
        <w:t>行业级检验</w:t>
      </w:r>
      <w:proofErr w:type="gramEnd"/>
      <w:r>
        <w:rPr>
          <w:rFonts w:hint="eastAsia"/>
        </w:rPr>
        <w:t>检测机构出具的型式试验报告，以便确认供货设备能否满足所有的性能要求。</w:t>
      </w:r>
    </w:p>
    <w:p w14:paraId="77842C31" w14:textId="77777777" w:rsidR="00050879" w:rsidRDefault="00050879" w:rsidP="00050879">
      <w:pPr>
        <w:pStyle w:val="3"/>
      </w:pPr>
      <w:r>
        <w:rPr>
          <w:rFonts w:hint="eastAsia"/>
        </w:rPr>
        <w:t>提供设备安装、使用的说明书。</w:t>
      </w:r>
    </w:p>
    <w:p w14:paraId="24A04DDC" w14:textId="77777777" w:rsidR="00050879" w:rsidRDefault="00050879" w:rsidP="00050879">
      <w:pPr>
        <w:pStyle w:val="3"/>
      </w:pPr>
      <w:r>
        <w:rPr>
          <w:rFonts w:hint="eastAsia"/>
        </w:rPr>
        <w:t>提供试验和检验的标准，包括试验报告和试验数据。</w:t>
      </w:r>
    </w:p>
    <w:p w14:paraId="34D7C6B7" w14:textId="77777777" w:rsidR="00050879" w:rsidRDefault="00050879" w:rsidP="00050879">
      <w:pPr>
        <w:pStyle w:val="3"/>
      </w:pPr>
      <w:r>
        <w:rPr>
          <w:rFonts w:hint="eastAsia"/>
        </w:rPr>
        <w:t>提供图纸、制造和质量保证过程的一览表以及标书规定的其他资料。</w:t>
      </w:r>
    </w:p>
    <w:p w14:paraId="54EF337F" w14:textId="77777777" w:rsidR="00050879" w:rsidRDefault="00050879" w:rsidP="00050879">
      <w:pPr>
        <w:pStyle w:val="3"/>
      </w:pPr>
      <w:r>
        <w:rPr>
          <w:rFonts w:hint="eastAsia"/>
        </w:rPr>
        <w:t>提供设备管理和运行所需有关资料。</w:t>
      </w:r>
    </w:p>
    <w:p w14:paraId="779760E1" w14:textId="77777777" w:rsidR="00050879" w:rsidRDefault="00050879" w:rsidP="00050879">
      <w:pPr>
        <w:pStyle w:val="3"/>
      </w:pPr>
      <w:r>
        <w:rPr>
          <w:rFonts w:hint="eastAsia"/>
        </w:rPr>
        <w:t>所提供设备应发运到规定的目的地。</w:t>
      </w:r>
    </w:p>
    <w:p w14:paraId="056C9E77" w14:textId="77777777" w:rsidR="00050879" w:rsidRDefault="00050879" w:rsidP="00050879">
      <w:pPr>
        <w:pStyle w:val="3"/>
      </w:pPr>
      <w:r>
        <w:rPr>
          <w:rFonts w:hint="eastAsia"/>
        </w:rPr>
        <w:t>如标准、规范与本标书的技术规范有明显的冲突，则供方应在制造设备前，用书面形式将冲突和解决办法告知需方，并经需方确认后，才能进行设备制造。</w:t>
      </w:r>
    </w:p>
    <w:p w14:paraId="3307DF1F" w14:textId="77777777" w:rsidR="00050879" w:rsidRDefault="00050879" w:rsidP="00050879">
      <w:pPr>
        <w:pStyle w:val="3"/>
      </w:pPr>
      <w:r>
        <w:rPr>
          <w:rFonts w:hint="eastAsia"/>
        </w:rPr>
        <w:t>在更换所用的准则、标准、规程或修改设备技术数据时，供方有责任接受需方的选择。</w:t>
      </w:r>
    </w:p>
    <w:p w14:paraId="50078253" w14:textId="77777777" w:rsidR="00050879" w:rsidRDefault="00050879" w:rsidP="00050879">
      <w:pPr>
        <w:pStyle w:val="3"/>
      </w:pPr>
      <w:r>
        <w:rPr>
          <w:rFonts w:hint="eastAsia"/>
        </w:rPr>
        <w:t xml:space="preserve"> </w:t>
      </w:r>
      <w:r>
        <w:rPr>
          <w:rFonts w:hint="eastAsia"/>
        </w:rPr>
        <w:t>现场服务。</w:t>
      </w:r>
    </w:p>
    <w:p w14:paraId="4B1F90BB" w14:textId="77777777" w:rsidR="00050879" w:rsidRDefault="00050879" w:rsidP="00050879">
      <w:pPr>
        <w:ind w:firstLineChars="0" w:firstLine="0"/>
      </w:pPr>
      <w:r>
        <w:rPr>
          <w:rFonts w:hint="eastAsia"/>
        </w:rPr>
        <w:t>1.3</w:t>
      </w:r>
      <w:r>
        <w:rPr>
          <w:rFonts w:hint="eastAsia"/>
        </w:rPr>
        <w:t>应满足的标准</w:t>
      </w:r>
    </w:p>
    <w:p w14:paraId="150022F6" w14:textId="77777777" w:rsidR="00050879" w:rsidRDefault="00050879" w:rsidP="00050879">
      <w:pPr>
        <w:ind w:firstLine="480"/>
      </w:pPr>
      <w:r>
        <w:rPr>
          <w:rFonts w:ascii="宋体" w:hAnsi="宋体" w:cs="宋体"/>
          <w:szCs w:val="24"/>
        </w:rPr>
        <w:t>装置至少应满足 GB/T 191、GB/T 2423（所有部分）、GB/T 7261、GB 11287、GB/T 14285、GB/T 14537、GB/T 14598.3、GB/T 14598.9、GB/T 14598.10、GB/T 14598.13、GB/T 14598.14、GB/T 14598.17、 GB/T 14598.18、GB/T 14598.19、GB/T 15145、DL/T 478、DL/T 587、DL/T 667、DL/Z 713、DL/T 720、 DL/T 769、DL/T 860（所有部</w:t>
      </w:r>
      <w:r>
        <w:rPr>
          <w:rFonts w:ascii="宋体" w:hAnsi="宋体" w:cs="宋体"/>
          <w:szCs w:val="24"/>
        </w:rPr>
        <w:lastRenderedPageBreak/>
        <w:t>分）、DL/T 886、DL/T 995、DL/T 5136、DL/T 5218、Q/GDW 175、Q/GDW 273 中所列标准的最新版本要求，但不限于上述所列标准。</w:t>
      </w:r>
    </w:p>
    <w:p w14:paraId="414A06B7" w14:textId="77777777" w:rsidR="00050879" w:rsidRDefault="00050879" w:rsidP="00050879">
      <w:pPr>
        <w:pStyle w:val="1"/>
        <w:spacing w:before="156" w:after="156"/>
      </w:pPr>
      <w:bookmarkStart w:id="39" w:name="_Toc17112"/>
      <w:r>
        <w:rPr>
          <w:rFonts w:hint="eastAsia"/>
        </w:rPr>
        <w:t>技术规范要求</w:t>
      </w:r>
      <w:bookmarkEnd w:id="39"/>
    </w:p>
    <w:p w14:paraId="4FF08208" w14:textId="77777777" w:rsidR="00050879" w:rsidRDefault="00050879" w:rsidP="00050879">
      <w:pPr>
        <w:ind w:firstLine="480"/>
        <w:rPr>
          <w:rFonts w:ascii="宋体" w:hAnsi="宋体" w:cs="宋体"/>
          <w:szCs w:val="24"/>
        </w:rPr>
      </w:pPr>
      <w:r>
        <w:rPr>
          <w:rFonts w:ascii="宋体" w:hAnsi="宋体" w:cs="宋体" w:hint="eastAsia"/>
          <w:szCs w:val="24"/>
        </w:rPr>
        <w:t>2.1</w:t>
      </w:r>
      <w:r>
        <w:rPr>
          <w:rFonts w:ascii="宋体" w:hAnsi="宋体" w:cs="宋体"/>
          <w:szCs w:val="24"/>
        </w:rPr>
        <w:t>使用环境条件</w:t>
      </w:r>
    </w:p>
    <w:p w14:paraId="58B947CB" w14:textId="77777777" w:rsidR="00050879" w:rsidRDefault="00050879" w:rsidP="00050879">
      <w:pPr>
        <w:pStyle w:val="3"/>
      </w:pPr>
      <w:r>
        <w:t>设备储存温度：</w:t>
      </w:r>
      <w:r>
        <w:t>−25℃</w:t>
      </w:r>
      <w:r>
        <w:t>～＋</w:t>
      </w:r>
      <w:r>
        <w:t>70℃</w:t>
      </w:r>
      <w:r>
        <w:t>。</w:t>
      </w:r>
      <w:r>
        <w:t xml:space="preserve"> </w:t>
      </w:r>
    </w:p>
    <w:p w14:paraId="57041D3F" w14:textId="77777777" w:rsidR="00050879" w:rsidRDefault="00050879" w:rsidP="00050879">
      <w:pPr>
        <w:pStyle w:val="3"/>
      </w:pPr>
      <w:r>
        <w:t>设备工作温度：</w:t>
      </w:r>
      <w:r>
        <w:t>−5℃</w:t>
      </w:r>
      <w:r>
        <w:t>～＋</w:t>
      </w:r>
      <w:r>
        <w:t>45℃</w:t>
      </w:r>
      <w:r>
        <w:t>。</w:t>
      </w:r>
    </w:p>
    <w:p w14:paraId="53E2E64F" w14:textId="77777777" w:rsidR="00050879" w:rsidRDefault="00050879" w:rsidP="00050879">
      <w:pPr>
        <w:pStyle w:val="3"/>
      </w:pPr>
      <w:r>
        <w:t>大气压力：</w:t>
      </w:r>
      <w:r>
        <w:t>86kPa</w:t>
      </w:r>
      <w:r>
        <w:t>～</w:t>
      </w:r>
      <w:r>
        <w:t>106kPa</w:t>
      </w:r>
      <w:r>
        <w:t>。</w:t>
      </w:r>
    </w:p>
    <w:p w14:paraId="42AA382B" w14:textId="77777777" w:rsidR="00050879" w:rsidRDefault="00050879" w:rsidP="00050879">
      <w:pPr>
        <w:pStyle w:val="3"/>
      </w:pPr>
      <w:r>
        <w:rPr>
          <w:rFonts w:hint="eastAsia"/>
        </w:rPr>
        <w:t>海拔</w:t>
      </w:r>
      <w:r>
        <w:rPr>
          <w:rFonts w:hint="eastAsia"/>
        </w:rPr>
        <w:t xml:space="preserve"> </w:t>
      </w:r>
      <w:r>
        <w:rPr>
          <w:rFonts w:hint="eastAsia"/>
        </w:rPr>
        <w:t>：</w:t>
      </w:r>
      <w:r>
        <w:rPr>
          <w:rFonts w:ascii="宋体" w:hAnsi="宋体" w:cs="宋体"/>
          <w:szCs w:val="24"/>
        </w:rPr>
        <w:t>≤200</w:t>
      </w:r>
      <w:r>
        <w:rPr>
          <w:rFonts w:ascii="宋体" w:hAnsi="宋体" w:cs="宋体" w:hint="eastAsia"/>
          <w:szCs w:val="24"/>
        </w:rPr>
        <w:t>0 m</w:t>
      </w:r>
    </w:p>
    <w:p w14:paraId="1739B0CD" w14:textId="77777777" w:rsidR="00050879" w:rsidRDefault="00050879" w:rsidP="00050879">
      <w:pPr>
        <w:pStyle w:val="3"/>
      </w:pPr>
      <w:r>
        <w:t>相对湿度：</w:t>
      </w:r>
      <w:r>
        <w:t>5%</w:t>
      </w:r>
      <w:r>
        <w:t>～</w:t>
      </w:r>
      <w:r>
        <w:t>95%</w:t>
      </w:r>
      <w:r>
        <w:t>。</w:t>
      </w:r>
    </w:p>
    <w:p w14:paraId="1B406086" w14:textId="77777777" w:rsidR="00050879" w:rsidRDefault="00050879" w:rsidP="00050879">
      <w:pPr>
        <w:pStyle w:val="3"/>
      </w:pPr>
      <w:r>
        <w:t>抗地震能力：地面水平加速度</w:t>
      </w:r>
      <w:r>
        <w:t xml:space="preserve"> 0.3g</w:t>
      </w:r>
      <w:r>
        <w:rPr>
          <w:rFonts w:hint="eastAsia"/>
        </w:rPr>
        <w:t>.</w:t>
      </w:r>
      <w:r>
        <w:rPr>
          <w:rFonts w:ascii="宋体" w:hAnsi="宋体" w:cs="宋体"/>
          <w:szCs w:val="24"/>
        </w:rPr>
        <w:t>m/s2</w:t>
      </w:r>
      <w:r>
        <w:t>，垂直加速度</w:t>
      </w:r>
      <w:r>
        <w:t xml:space="preserve"> 0.15g</w:t>
      </w:r>
      <w:r>
        <w:rPr>
          <w:rFonts w:hint="eastAsia"/>
        </w:rPr>
        <w:t>.</w:t>
      </w:r>
      <w:r>
        <w:rPr>
          <w:rFonts w:ascii="宋体" w:hAnsi="宋体" w:cs="宋体"/>
          <w:szCs w:val="24"/>
        </w:rPr>
        <w:t>m/s2</w:t>
      </w:r>
      <w:r>
        <w:t xml:space="preserve"> </w:t>
      </w:r>
      <w:r>
        <w:t>同时作用。</w:t>
      </w:r>
    </w:p>
    <w:p w14:paraId="0FC3A310" w14:textId="77777777" w:rsidR="00050879" w:rsidRDefault="00050879" w:rsidP="00050879">
      <w:pPr>
        <w:pStyle w:val="3"/>
        <w:numPr>
          <w:ilvl w:val="2"/>
          <w:numId w:val="0"/>
        </w:numPr>
        <w:tabs>
          <w:tab w:val="clear" w:pos="1240"/>
        </w:tabs>
      </w:pPr>
      <w:r>
        <w:t xml:space="preserve"> </w:t>
      </w:r>
    </w:p>
    <w:p w14:paraId="5F5360FF" w14:textId="77777777" w:rsidR="00050879" w:rsidRDefault="00050879" w:rsidP="00050879">
      <w:pPr>
        <w:pStyle w:val="20"/>
        <w:spacing w:before="156"/>
      </w:pPr>
      <w:r>
        <w:t xml:space="preserve">保护装置额定参数 </w:t>
      </w:r>
    </w:p>
    <w:p w14:paraId="1CBCFBB8" w14:textId="77777777" w:rsidR="00050879" w:rsidRDefault="00050879" w:rsidP="00050879">
      <w:pPr>
        <w:pStyle w:val="3"/>
      </w:pPr>
      <w:r>
        <w:t>额定直流电源：</w:t>
      </w:r>
      <w:r>
        <w:t>220V</w:t>
      </w:r>
      <w:r>
        <w:t>（</w:t>
      </w:r>
      <w:r>
        <w:t>110V</w:t>
      </w:r>
      <w:r>
        <w:t>）。</w:t>
      </w:r>
      <w:r>
        <w:t xml:space="preserve"> </w:t>
      </w:r>
    </w:p>
    <w:p w14:paraId="19117699" w14:textId="77777777" w:rsidR="00050879" w:rsidRDefault="00050879" w:rsidP="00050879">
      <w:pPr>
        <w:pStyle w:val="3"/>
      </w:pPr>
      <w:r>
        <w:t>额定交流电流：</w:t>
      </w:r>
      <w:r>
        <w:t>5A</w:t>
      </w:r>
      <w:r>
        <w:t>（</w:t>
      </w:r>
      <w:r>
        <w:t>1A</w:t>
      </w:r>
      <w:r>
        <w:t>）。</w:t>
      </w:r>
    </w:p>
    <w:p w14:paraId="4DFF7A43" w14:textId="77777777" w:rsidR="00050879" w:rsidRDefault="00050879" w:rsidP="00050879">
      <w:pPr>
        <w:pStyle w:val="3"/>
      </w:pPr>
      <w:r>
        <w:t>额定交流电压：</w:t>
      </w:r>
      <w:r>
        <w:t xml:space="preserve">100V/ 3 </w:t>
      </w:r>
      <w:r>
        <w:t>（相电压）。</w:t>
      </w:r>
      <w:r>
        <w:t xml:space="preserve"> </w:t>
      </w:r>
    </w:p>
    <w:p w14:paraId="5D023C65" w14:textId="77777777" w:rsidR="00050879" w:rsidRDefault="00050879" w:rsidP="00050879">
      <w:pPr>
        <w:pStyle w:val="3"/>
      </w:pPr>
      <w:r>
        <w:t>额定频率：</w:t>
      </w:r>
      <w:r>
        <w:t>50Hz</w:t>
      </w:r>
      <w:r>
        <w:t>。</w:t>
      </w:r>
      <w:r>
        <w:t xml:space="preserve"> </w:t>
      </w:r>
    </w:p>
    <w:p w14:paraId="39D3E9A6" w14:textId="77777777" w:rsidR="00050879" w:rsidRDefault="00050879" w:rsidP="00050879">
      <w:pPr>
        <w:pStyle w:val="3"/>
      </w:pPr>
      <w:r>
        <w:t>打印机工作电源：交流</w:t>
      </w:r>
      <w:r>
        <w:t xml:space="preserve"> 220V</w:t>
      </w:r>
      <w:r>
        <w:t>，</w:t>
      </w:r>
      <w:r>
        <w:t>50Hz</w:t>
      </w:r>
      <w:r>
        <w:t>。</w:t>
      </w:r>
      <w:r>
        <w:t xml:space="preserve"> </w:t>
      </w:r>
    </w:p>
    <w:p w14:paraId="11B761EB" w14:textId="77777777" w:rsidR="00050879" w:rsidRDefault="00050879" w:rsidP="00050879">
      <w:pPr>
        <w:pStyle w:val="3"/>
        <w:numPr>
          <w:ilvl w:val="2"/>
          <w:numId w:val="0"/>
        </w:numPr>
        <w:tabs>
          <w:tab w:val="clear" w:pos="1240"/>
        </w:tabs>
      </w:pPr>
      <w:r>
        <w:rPr>
          <w:rFonts w:hint="eastAsia"/>
        </w:rPr>
        <w:t>2.3</w:t>
      </w:r>
      <w:r>
        <w:t>装置功率消耗</w:t>
      </w:r>
      <w:r>
        <w:t xml:space="preserve"> </w:t>
      </w:r>
    </w:p>
    <w:p w14:paraId="43343B54" w14:textId="77777777" w:rsidR="00050879" w:rsidRDefault="00050879" w:rsidP="00050879">
      <w:pPr>
        <w:pStyle w:val="3"/>
        <w:numPr>
          <w:ilvl w:val="2"/>
          <w:numId w:val="0"/>
        </w:numPr>
        <w:tabs>
          <w:tab w:val="clear" w:pos="1240"/>
        </w:tabs>
      </w:pPr>
      <w:r>
        <w:rPr>
          <w:rFonts w:hint="eastAsia"/>
        </w:rPr>
        <w:t>2</w:t>
      </w:r>
      <w:r>
        <w:t xml:space="preserve">.3.1 </w:t>
      </w:r>
      <w:r>
        <w:t>装置交流消耗：交流电流回路</w:t>
      </w:r>
      <w:proofErr w:type="gramStart"/>
      <w:r>
        <w:t>功率消耗每相不</w:t>
      </w:r>
      <w:proofErr w:type="gramEnd"/>
      <w:r>
        <w:t>大于</w:t>
      </w:r>
      <w:r>
        <w:t xml:space="preserve"> 0.5VA</w:t>
      </w:r>
      <w:r>
        <w:t>（</w:t>
      </w:r>
      <w:r>
        <w:t>IN=1A</w:t>
      </w:r>
      <w:r>
        <w:t>）或</w:t>
      </w:r>
      <w:r>
        <w:t xml:space="preserve"> 1VA</w:t>
      </w:r>
      <w:r>
        <w:t>（</w:t>
      </w:r>
      <w:r>
        <w:t>IN=5A</w:t>
      </w:r>
      <w:r>
        <w:t>），交流电压</w:t>
      </w:r>
      <w:r>
        <w:t xml:space="preserve"> </w:t>
      </w:r>
      <w:r>
        <w:t>回路功率消耗（额定电压下）</w:t>
      </w:r>
      <w:proofErr w:type="gramStart"/>
      <w:r>
        <w:t>每相不</w:t>
      </w:r>
      <w:proofErr w:type="gramEnd"/>
      <w:r>
        <w:t>大于</w:t>
      </w:r>
      <w:r>
        <w:t xml:space="preserve"> 1VA</w:t>
      </w:r>
      <w:r>
        <w:t>，卖方投标时应提供确切数值。</w:t>
      </w:r>
      <w:r>
        <w:t xml:space="preserve"> </w:t>
      </w:r>
      <w:r>
        <w:rPr>
          <w:rFonts w:hint="eastAsia"/>
        </w:rPr>
        <w:t>2</w:t>
      </w:r>
      <w:r>
        <w:t xml:space="preserve">.3.2 </w:t>
      </w:r>
      <w:r>
        <w:t>装置直流消耗：当正常工作时，不大于</w:t>
      </w:r>
      <w:r>
        <w:t xml:space="preserve"> 50W</w:t>
      </w:r>
      <w:r>
        <w:t>；</w:t>
      </w:r>
      <w:proofErr w:type="gramStart"/>
      <w:r>
        <w:t>当保护</w:t>
      </w:r>
      <w:proofErr w:type="gramEnd"/>
      <w:r>
        <w:t>动作时，不大于</w:t>
      </w:r>
      <w:r>
        <w:t xml:space="preserve"> 80W</w:t>
      </w:r>
      <w:r>
        <w:t>。卖方投标时应提供</w:t>
      </w:r>
      <w:r>
        <w:t xml:space="preserve"> </w:t>
      </w:r>
      <w:r>
        <w:t>确切数值。</w:t>
      </w:r>
    </w:p>
    <w:p w14:paraId="45D4DFE1" w14:textId="77777777" w:rsidR="00050879" w:rsidRDefault="00050879" w:rsidP="00050879">
      <w:pPr>
        <w:pStyle w:val="3"/>
        <w:numPr>
          <w:ilvl w:val="2"/>
          <w:numId w:val="0"/>
        </w:numPr>
        <w:tabs>
          <w:tab w:val="clear" w:pos="1240"/>
        </w:tabs>
      </w:pPr>
      <w:r>
        <w:rPr>
          <w:rFonts w:hint="eastAsia"/>
        </w:rPr>
        <w:t>2</w:t>
      </w:r>
      <w:r>
        <w:t xml:space="preserve">.4 110kV </w:t>
      </w:r>
      <w:r>
        <w:t>母联（分段）保护总的技术要求</w:t>
      </w:r>
      <w:r>
        <w:t xml:space="preserve"> </w:t>
      </w:r>
    </w:p>
    <w:p w14:paraId="129D96D4" w14:textId="77777777" w:rsidR="00050879" w:rsidRDefault="00050879" w:rsidP="00050879">
      <w:pPr>
        <w:pStyle w:val="3"/>
        <w:numPr>
          <w:ilvl w:val="2"/>
          <w:numId w:val="0"/>
        </w:numPr>
        <w:tabs>
          <w:tab w:val="clear" w:pos="1240"/>
        </w:tabs>
      </w:pPr>
      <w:r>
        <w:rPr>
          <w:rFonts w:hint="eastAsia"/>
        </w:rPr>
        <w:t>2</w:t>
      </w:r>
      <w:r>
        <w:t xml:space="preserve">.4.1 </w:t>
      </w:r>
      <w:r>
        <w:t>环境温度在</w:t>
      </w:r>
      <w:r>
        <w:t>−5℃</w:t>
      </w:r>
      <w:r>
        <w:t>～＋</w:t>
      </w:r>
      <w:r>
        <w:t>45℃</w:t>
      </w:r>
      <w:r>
        <w:t>时，装置应能正常工作并且满足本部分所规定的精度。</w:t>
      </w:r>
      <w:r>
        <w:t xml:space="preserve"> </w:t>
      </w:r>
    </w:p>
    <w:p w14:paraId="42AFFF8F" w14:textId="77777777" w:rsidR="00050879" w:rsidRDefault="00050879" w:rsidP="00050879">
      <w:pPr>
        <w:pStyle w:val="3"/>
        <w:numPr>
          <w:ilvl w:val="2"/>
          <w:numId w:val="0"/>
        </w:numPr>
        <w:tabs>
          <w:tab w:val="clear" w:pos="1240"/>
        </w:tabs>
      </w:pPr>
      <w:r>
        <w:rPr>
          <w:rFonts w:hint="eastAsia"/>
        </w:rPr>
        <w:t>2</w:t>
      </w:r>
      <w:r>
        <w:t xml:space="preserve">.4.2 </w:t>
      </w:r>
      <w:r>
        <w:t>在雷击过电压、一次回路操作、系统故障及其他强干扰作用下，不应误动和拒动。保护装置抗电</w:t>
      </w:r>
      <w:r>
        <w:t xml:space="preserve"> </w:t>
      </w:r>
      <w:r>
        <w:t>磁干扰能力应符合国标及</w:t>
      </w:r>
      <w:proofErr w:type="gramStart"/>
      <w:r>
        <w:t>行标相关</w:t>
      </w:r>
      <w:proofErr w:type="gramEnd"/>
      <w:r>
        <w:t>标准。</w:t>
      </w:r>
    </w:p>
    <w:p w14:paraId="74EBE1CB" w14:textId="77777777" w:rsidR="00050879" w:rsidRDefault="00050879" w:rsidP="00050879">
      <w:pPr>
        <w:pStyle w:val="3"/>
        <w:numPr>
          <w:ilvl w:val="2"/>
          <w:numId w:val="0"/>
        </w:numPr>
        <w:tabs>
          <w:tab w:val="clear" w:pos="1240"/>
        </w:tabs>
      </w:pPr>
      <w:r>
        <w:rPr>
          <w:rFonts w:hint="eastAsia"/>
        </w:rPr>
        <w:t>2</w:t>
      </w:r>
      <w:r>
        <w:t xml:space="preserve">.4.3 </w:t>
      </w:r>
      <w:r>
        <w:t>保护柜与其他设备之间，应采用光电耦合或继电器触点进行连接，不应有电的直接联系。装置调</w:t>
      </w:r>
      <w:r>
        <w:t xml:space="preserve"> </w:t>
      </w:r>
      <w:r>
        <w:t>试端口应有隔离措施。</w:t>
      </w:r>
    </w:p>
    <w:p w14:paraId="18422894" w14:textId="77777777" w:rsidR="00050879" w:rsidRDefault="00050879" w:rsidP="00050879">
      <w:pPr>
        <w:pStyle w:val="3"/>
        <w:numPr>
          <w:ilvl w:val="2"/>
          <w:numId w:val="0"/>
        </w:numPr>
        <w:tabs>
          <w:tab w:val="clear" w:pos="1240"/>
        </w:tabs>
      </w:pPr>
      <w:r>
        <w:rPr>
          <w:rFonts w:hint="eastAsia"/>
        </w:rPr>
        <w:t>2</w:t>
      </w:r>
      <w:r>
        <w:t xml:space="preserve">.4.4 </w:t>
      </w:r>
      <w:r>
        <w:t>保护柜中的插件应接触可靠，并且有良好的互换性，以便检修时能迅速更换。</w:t>
      </w:r>
    </w:p>
    <w:p w14:paraId="3D1B64BF" w14:textId="77777777" w:rsidR="00050879" w:rsidRDefault="00050879" w:rsidP="00050879">
      <w:pPr>
        <w:pStyle w:val="3"/>
        <w:numPr>
          <w:ilvl w:val="2"/>
          <w:numId w:val="0"/>
        </w:numPr>
        <w:tabs>
          <w:tab w:val="clear" w:pos="1240"/>
        </w:tabs>
        <w:rPr>
          <w:rFonts w:ascii="宋体" w:hAnsi="宋体" w:cs="宋体"/>
          <w:szCs w:val="24"/>
        </w:rPr>
      </w:pPr>
      <w:r>
        <w:rPr>
          <w:rFonts w:hint="eastAsia"/>
        </w:rPr>
        <w:t>2</w:t>
      </w:r>
      <w:r>
        <w:t xml:space="preserve">.4.5 </w:t>
      </w:r>
      <w:r>
        <w:t>装置应具有直流电源快速小开关，与装置安装在同一柜上。装置的逻辑回路应由独立的直流</w:t>
      </w:r>
      <w:r>
        <w:t>/</w:t>
      </w:r>
      <w:r>
        <w:t>直</w:t>
      </w:r>
      <w:r>
        <w:t xml:space="preserve"> </w:t>
      </w:r>
      <w:r>
        <w:t>流变换器供电。直流电压消失时，装置不应误动，同时应有输出触点以启动告警信号。直流回路应有监</w:t>
      </w:r>
      <w:r>
        <w:t xml:space="preserve"> </w:t>
      </w:r>
      <w:r>
        <w:t>视直流回路电压消失的告警信号继电器。直流电源电压在</w:t>
      </w:r>
      <w:r>
        <w:t xml:space="preserve"> 80%</w:t>
      </w:r>
      <w:r>
        <w:t>～</w:t>
      </w:r>
      <w:r>
        <w:t>115%</w:t>
      </w:r>
      <w:r>
        <w:t>额定值范围内变化时，装置应正确</w:t>
      </w:r>
      <w:r>
        <w:rPr>
          <w:rFonts w:ascii="宋体" w:hAnsi="宋体" w:cs="宋体"/>
          <w:szCs w:val="24"/>
        </w:rPr>
        <w:t>工作。在直流电源恢复（包括缓慢的恢复）到 80%Ue 时，直流逆变电源应能自动启动。直流电源波纹系 数≤5%时，装置应正确工作。拉合直流电源以及插拔熔丝发生重复击穿火花时，装置不应误动作。直 流电源回路出现各种异常情况（如短路、断线、接地等）时装置不应误动作。</w:t>
      </w:r>
    </w:p>
    <w:p w14:paraId="5EF4C8F4"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t>2</w:t>
      </w:r>
      <w:r>
        <w:rPr>
          <w:rFonts w:ascii="宋体" w:hAnsi="宋体" w:cs="宋体"/>
          <w:szCs w:val="24"/>
        </w:rPr>
        <w:t>.4.6 应提供标准的试验插件（包括保护装置本身具有的试验部件）及试验插头，以便对各套装置的输 入和输出回路进行隔离或能通入电流、电压进行试验。另外，对每面柜的出口跳闸、闭锁信号等输入、 输出回路应在柜面上有隔离措施，以便在运行中分别断开。隔离及试验部件应考虑操作的方便性，隔离 压板标签</w:t>
      </w:r>
      <w:proofErr w:type="gramStart"/>
      <w:r>
        <w:rPr>
          <w:rFonts w:ascii="宋体" w:hAnsi="宋体" w:cs="宋体"/>
          <w:szCs w:val="24"/>
        </w:rPr>
        <w:t>栏位置</w:t>
      </w:r>
      <w:proofErr w:type="gramEnd"/>
      <w:r>
        <w:rPr>
          <w:rFonts w:ascii="宋体" w:hAnsi="宋体" w:cs="宋体"/>
          <w:szCs w:val="24"/>
        </w:rPr>
        <w:t>应安装在隔离件本体或隔离件下部。</w:t>
      </w:r>
    </w:p>
    <w:p w14:paraId="6FCE231C"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lastRenderedPageBreak/>
        <w:t>2</w:t>
      </w:r>
      <w:r>
        <w:rPr>
          <w:rFonts w:ascii="宋体" w:hAnsi="宋体" w:cs="宋体"/>
          <w:szCs w:val="24"/>
        </w:rPr>
        <w:t>.4.7 装置的出口回路、主要电路、装置异常及交直流消失等应有经常监视及自诊断功能以便在动作后 启动告警信号、远动信号、事件记录等。</w:t>
      </w:r>
    </w:p>
    <w:p w14:paraId="5225EDA5"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t>2</w:t>
      </w:r>
      <w:r>
        <w:rPr>
          <w:rFonts w:ascii="宋体" w:hAnsi="宋体" w:cs="宋体"/>
          <w:szCs w:val="24"/>
        </w:rPr>
        <w:t xml:space="preserve">.4.8 装置中跳闸出口回路动作信号及启动中央信号的触点应自保持，在直流电源消失后应能维持动作。 只有当运行人员复归后，信号才能复归，复归按钮装在屏上的适当位置，以便于操作，并应有远方复归 功能。用于远动信号和事件记录信号的触点不应保持。 </w:t>
      </w:r>
    </w:p>
    <w:p w14:paraId="141AB22E"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t>2</w:t>
      </w:r>
      <w:r>
        <w:rPr>
          <w:rFonts w:ascii="宋体" w:hAnsi="宋体" w:cs="宋体"/>
          <w:szCs w:val="24"/>
        </w:rPr>
        <w:t>.4.9 装置中任</w:t>
      </w:r>
      <w:proofErr w:type="gramStart"/>
      <w:r>
        <w:rPr>
          <w:rFonts w:ascii="宋体" w:hAnsi="宋体" w:cs="宋体"/>
          <w:szCs w:val="24"/>
        </w:rPr>
        <w:t>一</w:t>
      </w:r>
      <w:proofErr w:type="gramEnd"/>
      <w:r>
        <w:rPr>
          <w:rFonts w:ascii="宋体" w:hAnsi="宋体" w:cs="宋体"/>
          <w:szCs w:val="24"/>
        </w:rPr>
        <w:t>元件损坏时，装置不应误动作。</w:t>
      </w:r>
    </w:p>
    <w:p w14:paraId="5F323D04"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t>2</w:t>
      </w:r>
      <w:r>
        <w:rPr>
          <w:rFonts w:ascii="宋体" w:hAnsi="宋体" w:cs="宋体"/>
          <w:szCs w:val="24"/>
        </w:rPr>
        <w:t>.4.10 跳闸出口回路采用有触点继电器。跳闸出口继电器触点应有足够容量，跳闸出口继电器触点的 长期允许通过电流不应小于 5A，在电感负荷的直流电路（τ＜5ms）中的断开容量为 50W。信号继电器 触点的长期允许通过电流不应小于 2A，在电感负荷的直流电路（τ＜5ms）中的断开容量为 30W。</w:t>
      </w:r>
    </w:p>
    <w:p w14:paraId="255BA609"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t>2</w:t>
      </w:r>
      <w:r>
        <w:rPr>
          <w:rFonts w:ascii="宋体" w:hAnsi="宋体" w:cs="宋体"/>
          <w:szCs w:val="24"/>
        </w:rPr>
        <w:t>.4.11 对于装置间不经附加判据直接启动跳闸的开入量，应经抗干扰</w:t>
      </w:r>
      <w:proofErr w:type="gramStart"/>
      <w:r>
        <w:rPr>
          <w:rFonts w:ascii="宋体" w:hAnsi="宋体" w:cs="宋体"/>
          <w:szCs w:val="24"/>
        </w:rPr>
        <w:t>继电器重动后</w:t>
      </w:r>
      <w:proofErr w:type="gramEnd"/>
      <w:r>
        <w:rPr>
          <w:rFonts w:ascii="宋体" w:hAnsi="宋体" w:cs="宋体"/>
          <w:szCs w:val="24"/>
        </w:rPr>
        <w:t xml:space="preserve">开入；抗干扰继电 器的启动功率应大于 5W，动作电压在额定直流电源电压的 55%～70%范围内，额定直流电源电压下动 作时间为 10ms～35ms，应具有抗 220V 工频电压干扰的能力。 </w:t>
      </w:r>
    </w:p>
    <w:p w14:paraId="47FD6A1B"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t>2</w:t>
      </w:r>
      <w:r>
        <w:rPr>
          <w:rFonts w:ascii="宋体" w:hAnsi="宋体" w:cs="宋体"/>
          <w:szCs w:val="24"/>
        </w:rPr>
        <w:t xml:space="preserve">.4.12 卖方所提供的保护设备宜采用符合 DL/T 860 的规约直接与变电站监控系统及继电保护故障信 </w:t>
      </w:r>
      <w:proofErr w:type="gramStart"/>
      <w:r>
        <w:rPr>
          <w:rFonts w:ascii="宋体" w:hAnsi="宋体" w:cs="宋体"/>
          <w:szCs w:val="24"/>
        </w:rPr>
        <w:t>息子站</w:t>
      </w:r>
      <w:proofErr w:type="gramEnd"/>
      <w:r>
        <w:rPr>
          <w:rFonts w:ascii="宋体" w:hAnsi="宋体" w:cs="宋体"/>
          <w:szCs w:val="24"/>
        </w:rPr>
        <w:t>连接，并提供详细规约文件（本）。保护装置向子站提供的信息符合 Q/GDW 273。保护装置应具 备 3 组通信接口（包括以太网或 RS-485 通信接口）和打印机接口。</w:t>
      </w:r>
    </w:p>
    <w:p w14:paraId="5FDC688C"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t>2</w:t>
      </w:r>
      <w:r>
        <w:rPr>
          <w:rFonts w:ascii="宋体" w:hAnsi="宋体" w:cs="宋体"/>
          <w:szCs w:val="24"/>
        </w:rPr>
        <w:t>.4.13 保护装置应具备远方修改定值功能、软压板</w:t>
      </w:r>
      <w:proofErr w:type="gramStart"/>
      <w:r>
        <w:rPr>
          <w:rFonts w:ascii="宋体" w:hAnsi="宋体" w:cs="宋体"/>
          <w:szCs w:val="24"/>
        </w:rPr>
        <w:t>远方投退和</w:t>
      </w:r>
      <w:proofErr w:type="gramEnd"/>
      <w:r>
        <w:rPr>
          <w:rFonts w:ascii="宋体" w:hAnsi="宋体" w:cs="宋体"/>
          <w:szCs w:val="24"/>
        </w:rPr>
        <w:t xml:space="preserve">定值区远方切换功能，其软压板远方投 </w:t>
      </w:r>
      <w:proofErr w:type="gramStart"/>
      <w:r>
        <w:rPr>
          <w:rFonts w:ascii="宋体" w:hAnsi="宋体" w:cs="宋体"/>
          <w:szCs w:val="24"/>
        </w:rPr>
        <w:t>退功能</w:t>
      </w:r>
      <w:proofErr w:type="gramEnd"/>
      <w:r>
        <w:rPr>
          <w:rFonts w:ascii="宋体" w:hAnsi="宋体" w:cs="宋体"/>
          <w:szCs w:val="24"/>
        </w:rPr>
        <w:t xml:space="preserve">不允许通过修改定值实现。 </w:t>
      </w:r>
    </w:p>
    <w:p w14:paraId="25A39B6D"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t>2</w:t>
      </w:r>
      <w:r>
        <w:rPr>
          <w:rFonts w:ascii="宋体" w:hAnsi="宋体" w:cs="宋体"/>
          <w:szCs w:val="24"/>
        </w:rPr>
        <w:t>.4.14 微机保护装置应具备通信网络对时和卫星时钟对时功能。应具备 IRIG−B（DC）或脉冲</w:t>
      </w:r>
      <w:proofErr w:type="gramStart"/>
      <w:r>
        <w:rPr>
          <w:rFonts w:ascii="宋体" w:hAnsi="宋体" w:cs="宋体"/>
          <w:szCs w:val="24"/>
        </w:rPr>
        <w:t>对时功</w:t>
      </w:r>
      <w:proofErr w:type="gramEnd"/>
      <w:r>
        <w:rPr>
          <w:rFonts w:ascii="宋体" w:hAnsi="宋体" w:cs="宋体"/>
          <w:szCs w:val="24"/>
        </w:rPr>
        <w:t xml:space="preserve"> 能，并通过保护柜端子排接线。</w:t>
      </w:r>
    </w:p>
    <w:p w14:paraId="108E72E7"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t>2</w:t>
      </w:r>
      <w:r>
        <w:rPr>
          <w:rFonts w:ascii="宋体" w:hAnsi="宋体" w:cs="宋体"/>
          <w:szCs w:val="24"/>
        </w:rPr>
        <w:t xml:space="preserve">.4.15 所提供保护设备的软件版本及校验码应与买方进行确认，并提供配套的使用说明书和相关的定 值清单。 </w:t>
      </w:r>
    </w:p>
    <w:p w14:paraId="43DAB447"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t>2</w:t>
      </w:r>
      <w:r>
        <w:rPr>
          <w:rFonts w:ascii="宋体" w:hAnsi="宋体" w:cs="宋体"/>
          <w:szCs w:val="24"/>
        </w:rPr>
        <w:t xml:space="preserve">.5 110kV 母联（分段）保护装置具体要求 </w:t>
      </w:r>
    </w:p>
    <w:p w14:paraId="3842CFA6"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t>2</w:t>
      </w:r>
      <w:r>
        <w:rPr>
          <w:rFonts w:ascii="宋体" w:hAnsi="宋体" w:cs="宋体"/>
          <w:szCs w:val="24"/>
        </w:rPr>
        <w:t>.5.1 装置功能要求。</w:t>
      </w:r>
    </w:p>
    <w:p w14:paraId="7624F48F"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t>2</w:t>
      </w:r>
      <w:r>
        <w:rPr>
          <w:rFonts w:ascii="宋体" w:hAnsi="宋体" w:cs="宋体"/>
          <w:szCs w:val="24"/>
        </w:rPr>
        <w:t>.5.1.1 110kV 母联（分段）保护宜单独组屏（若 110kV 配置</w:t>
      </w:r>
      <w:proofErr w:type="gramStart"/>
      <w:r>
        <w:rPr>
          <w:rFonts w:ascii="宋体" w:hAnsi="宋体" w:cs="宋体"/>
          <w:szCs w:val="24"/>
        </w:rPr>
        <w:t>有备自投</w:t>
      </w:r>
      <w:proofErr w:type="gramEnd"/>
      <w:r>
        <w:rPr>
          <w:rFonts w:ascii="宋体" w:hAnsi="宋体" w:cs="宋体"/>
          <w:szCs w:val="24"/>
        </w:rPr>
        <w:t>、电压并列装置，也可以</w:t>
      </w:r>
      <w:proofErr w:type="gramStart"/>
      <w:r>
        <w:rPr>
          <w:rFonts w:ascii="宋体" w:hAnsi="宋体" w:cs="宋体"/>
          <w:szCs w:val="24"/>
        </w:rPr>
        <w:t>与备自</w:t>
      </w:r>
      <w:proofErr w:type="gramEnd"/>
      <w:r>
        <w:rPr>
          <w:rFonts w:ascii="宋体" w:hAnsi="宋体" w:cs="宋体"/>
          <w:szCs w:val="24"/>
        </w:rPr>
        <w:t xml:space="preserve"> 投、电压并列装置共组一面屏）。每面母联（分段）保护屏配置一套专用的、具备瞬时和延时跳闸功能的 过电流保护装置（</w:t>
      </w:r>
      <w:proofErr w:type="gramStart"/>
      <w:r>
        <w:rPr>
          <w:rFonts w:ascii="宋体" w:hAnsi="宋体" w:cs="宋体"/>
          <w:szCs w:val="24"/>
        </w:rPr>
        <w:t>含操作</w:t>
      </w:r>
      <w:proofErr w:type="gramEnd"/>
      <w:r>
        <w:rPr>
          <w:rFonts w:ascii="宋体" w:hAnsi="宋体" w:cs="宋体"/>
          <w:szCs w:val="24"/>
        </w:rPr>
        <w:t>功能）。</w:t>
      </w:r>
    </w:p>
    <w:p w14:paraId="02C70950"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t>2</w:t>
      </w:r>
      <w:r>
        <w:rPr>
          <w:rFonts w:ascii="宋体" w:hAnsi="宋体" w:cs="宋体"/>
          <w:szCs w:val="24"/>
        </w:rPr>
        <w:t>.5.1.2 母联（分段）保护装置中应包括母线充电保护，并带可长期投入的带延时的过流保护与零序过 流保护，延时过流保护、充电保护分别经压板控制，充电保护应经电压闭锁。各项功能指标应满足相关 的电力行业标准或国家标准的要求。</w:t>
      </w:r>
    </w:p>
    <w:p w14:paraId="28BD032D"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t>2</w:t>
      </w:r>
      <w:r>
        <w:rPr>
          <w:rFonts w:ascii="宋体" w:hAnsi="宋体" w:cs="宋体"/>
          <w:szCs w:val="24"/>
        </w:rPr>
        <w:t>.5.1.3 母联（分段）断路器操作箱的功能要求如下：</w:t>
      </w:r>
    </w:p>
    <w:p w14:paraId="762FA944"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szCs w:val="24"/>
        </w:rPr>
        <w:t>a） 操作箱应具有断路器的一组三相跳闸回路及一组三相合闸回路，跳闸应具有</w:t>
      </w:r>
      <w:proofErr w:type="gramStart"/>
      <w:r>
        <w:rPr>
          <w:rFonts w:ascii="宋体" w:hAnsi="宋体" w:cs="宋体"/>
          <w:szCs w:val="24"/>
        </w:rPr>
        <w:t>自保持</w:t>
      </w:r>
      <w:proofErr w:type="gramEnd"/>
      <w:r>
        <w:rPr>
          <w:rFonts w:ascii="宋体" w:hAnsi="宋体" w:cs="宋体"/>
          <w:szCs w:val="24"/>
        </w:rPr>
        <w:t>回路；</w:t>
      </w:r>
    </w:p>
    <w:p w14:paraId="1D7D9755"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t>b）</w:t>
      </w:r>
      <w:r>
        <w:rPr>
          <w:rFonts w:ascii="宋体" w:hAnsi="宋体" w:cs="宋体"/>
          <w:szCs w:val="24"/>
        </w:rPr>
        <w:t xml:space="preserve">操作箱应具有手跳、手合输入回路； </w:t>
      </w:r>
    </w:p>
    <w:p w14:paraId="762354A5"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szCs w:val="24"/>
        </w:rPr>
        <w:t xml:space="preserve">c） 操作箱应设有合闸位置、跳闸位置及操作电源监视回路。 </w:t>
      </w:r>
    </w:p>
    <w:p w14:paraId="447323B2"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t>2</w:t>
      </w:r>
      <w:r>
        <w:rPr>
          <w:rFonts w:ascii="宋体" w:hAnsi="宋体" w:cs="宋体"/>
          <w:szCs w:val="24"/>
        </w:rPr>
        <w:t>.5.2 保护装置显示故障报告应简洁明了。</w:t>
      </w:r>
    </w:p>
    <w:p w14:paraId="102D30EB"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t>2</w:t>
      </w:r>
      <w:r>
        <w:rPr>
          <w:rFonts w:ascii="宋体" w:hAnsi="宋体" w:cs="宋体"/>
          <w:szCs w:val="24"/>
        </w:rPr>
        <w:t>.5.3 打印机的交流电源：220V</w:t>
      </w:r>
      <w:r>
        <w:rPr>
          <w:rFonts w:ascii="宋体" w:hAnsi="宋体" w:cs="宋体" w:hint="eastAsia"/>
          <w:szCs w:val="24"/>
        </w:rPr>
        <w:t>。</w:t>
      </w:r>
    </w:p>
    <w:p w14:paraId="30BA6543"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t>2</w:t>
      </w:r>
      <w:r>
        <w:rPr>
          <w:rFonts w:ascii="宋体" w:hAnsi="宋体" w:cs="宋体"/>
          <w:szCs w:val="24"/>
        </w:rPr>
        <w:t xml:space="preserve">.5.4 每面保护屏有多台保护装置时安装一台打印机，切换使用。 </w:t>
      </w:r>
    </w:p>
    <w:p w14:paraId="79CB9686"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t>2</w:t>
      </w:r>
      <w:r>
        <w:rPr>
          <w:rFonts w:ascii="宋体" w:hAnsi="宋体" w:cs="宋体"/>
          <w:szCs w:val="24"/>
        </w:rPr>
        <w:t xml:space="preserve">.6 </w:t>
      </w:r>
      <w:proofErr w:type="gramStart"/>
      <w:r>
        <w:rPr>
          <w:rFonts w:ascii="宋体" w:hAnsi="宋体" w:cs="宋体"/>
          <w:szCs w:val="24"/>
        </w:rPr>
        <w:t>柜结构</w:t>
      </w:r>
      <w:proofErr w:type="gramEnd"/>
      <w:r>
        <w:rPr>
          <w:rFonts w:ascii="宋体" w:hAnsi="宋体" w:cs="宋体"/>
          <w:szCs w:val="24"/>
        </w:rPr>
        <w:t xml:space="preserve">的技术要求 </w:t>
      </w:r>
    </w:p>
    <w:p w14:paraId="125A950F"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lastRenderedPageBreak/>
        <w:t>2</w:t>
      </w:r>
      <w:r>
        <w:rPr>
          <w:rFonts w:ascii="宋体" w:hAnsi="宋体" w:cs="宋体"/>
          <w:szCs w:val="24"/>
        </w:rPr>
        <w:t>.6.1 屏</w:t>
      </w:r>
      <w:proofErr w:type="gramStart"/>
      <w:r>
        <w:rPr>
          <w:rFonts w:ascii="宋体" w:hAnsi="宋体" w:cs="宋体"/>
          <w:szCs w:val="24"/>
        </w:rPr>
        <w:t>体要求</w:t>
      </w:r>
      <w:proofErr w:type="gramEnd"/>
      <w:r>
        <w:rPr>
          <w:rFonts w:ascii="宋体" w:hAnsi="宋体" w:cs="宋体"/>
          <w:szCs w:val="24"/>
        </w:rPr>
        <w:t xml:space="preserve">详见《国家电网继电保护柜、屏制造规范》。 </w:t>
      </w:r>
    </w:p>
    <w:p w14:paraId="38151606"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t>2</w:t>
      </w:r>
      <w:r>
        <w:rPr>
          <w:rFonts w:ascii="宋体" w:hAnsi="宋体" w:cs="宋体"/>
          <w:szCs w:val="24"/>
        </w:rPr>
        <w:t xml:space="preserve">.6.2 内部配线的额定电压为 1000V，应采用防潮隔热和防火的交联聚乙烯绝缘铜绞线，其最小等效截 面不小于 1.5mm2 ，但对于 CT 和 PT 的等效截面不应小于 2.5mm2 。导线应无划痕和损伤。卖方应提供配 线槽以便于固定电缆，并将电缆连接到端子排。卖方应对所供设备的内部配线、设备的特性和功能的正 </w:t>
      </w:r>
      <w:proofErr w:type="gramStart"/>
      <w:r>
        <w:rPr>
          <w:rFonts w:ascii="宋体" w:hAnsi="宋体" w:cs="宋体"/>
          <w:szCs w:val="24"/>
        </w:rPr>
        <w:t>确性全面</w:t>
      </w:r>
      <w:proofErr w:type="gramEnd"/>
      <w:r>
        <w:rPr>
          <w:rFonts w:ascii="宋体" w:hAnsi="宋体" w:cs="宋体"/>
          <w:szCs w:val="24"/>
        </w:rPr>
        <w:t>负责。所有连接于端子排的内部配线，应以标志条和有标志的</w:t>
      </w:r>
      <w:proofErr w:type="gramStart"/>
      <w:r>
        <w:rPr>
          <w:rFonts w:ascii="宋体" w:hAnsi="宋体" w:cs="宋体"/>
          <w:szCs w:val="24"/>
        </w:rPr>
        <w:t>线套加以</w:t>
      </w:r>
      <w:proofErr w:type="gramEnd"/>
      <w:r>
        <w:rPr>
          <w:rFonts w:ascii="宋体" w:hAnsi="宋体" w:cs="宋体"/>
          <w:szCs w:val="24"/>
        </w:rPr>
        <w:t xml:space="preserve">识别。 </w:t>
      </w:r>
    </w:p>
    <w:p w14:paraId="1BFAB927"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t>2</w:t>
      </w:r>
      <w:r>
        <w:rPr>
          <w:rFonts w:ascii="宋体" w:hAnsi="宋体" w:cs="宋体"/>
          <w:szCs w:val="24"/>
        </w:rPr>
        <w:t>.6.3 所有端子采用额定值为 1000V、10A 的</w:t>
      </w:r>
      <w:proofErr w:type="gramStart"/>
      <w:r>
        <w:rPr>
          <w:rFonts w:ascii="宋体" w:hAnsi="宋体" w:cs="宋体"/>
          <w:szCs w:val="24"/>
        </w:rPr>
        <w:t>压接型端子</w:t>
      </w:r>
      <w:proofErr w:type="gramEnd"/>
      <w:r>
        <w:rPr>
          <w:rFonts w:ascii="宋体" w:hAnsi="宋体" w:cs="宋体"/>
          <w:szCs w:val="24"/>
        </w:rPr>
        <w:t>。电流回路的端子应能接不小于 4mm2 的电缆 芯线。CT 和 PT 的二次回路应提供标准的试验端子，便于断开或短接各装置的输入与输出回路；对所有 装置的跳闸出口回路应提供各回路分别操作的试验部件或连接片，以便于必要时解除其出口回路。一个 端子只允许接入一根导线。</w:t>
      </w:r>
      <w:proofErr w:type="gramStart"/>
      <w:r>
        <w:rPr>
          <w:rFonts w:ascii="宋体" w:hAnsi="宋体" w:cs="宋体"/>
          <w:szCs w:val="24"/>
        </w:rPr>
        <w:t>端子排间应有</w:t>
      </w:r>
      <w:proofErr w:type="gramEnd"/>
      <w:r>
        <w:rPr>
          <w:rFonts w:ascii="宋体" w:hAnsi="宋体" w:cs="宋体"/>
          <w:szCs w:val="24"/>
        </w:rPr>
        <w:t>足够的绝缘，</w:t>
      </w:r>
      <w:proofErr w:type="gramStart"/>
      <w:r>
        <w:rPr>
          <w:rFonts w:ascii="宋体" w:hAnsi="宋体" w:cs="宋体"/>
          <w:szCs w:val="24"/>
        </w:rPr>
        <w:t>端子排应根据</w:t>
      </w:r>
      <w:proofErr w:type="gramEnd"/>
      <w:r>
        <w:rPr>
          <w:rFonts w:ascii="宋体" w:hAnsi="宋体" w:cs="宋体"/>
          <w:szCs w:val="24"/>
        </w:rPr>
        <w:t>功能分段排列，并加入可进行标注 的隔离件，至少留有 10%的备用端子，且可在必要时再增加。</w:t>
      </w:r>
      <w:proofErr w:type="gramStart"/>
      <w:r>
        <w:rPr>
          <w:rFonts w:ascii="宋体" w:hAnsi="宋体" w:cs="宋体"/>
          <w:szCs w:val="24"/>
        </w:rPr>
        <w:t>端子排间应留有</w:t>
      </w:r>
      <w:proofErr w:type="gramEnd"/>
      <w:r>
        <w:rPr>
          <w:rFonts w:ascii="宋体" w:hAnsi="宋体" w:cs="宋体"/>
          <w:szCs w:val="24"/>
        </w:rPr>
        <w:t xml:space="preserve">足够的空间，便于外部电 缆的连接。断路器的跳闸或合闸回路端子、直流电源的正负极不应布置在相邻的端子上，便于外部电缆 的连接。 </w:t>
      </w:r>
    </w:p>
    <w:p w14:paraId="7C9DBFE4"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t>2</w:t>
      </w:r>
      <w:r>
        <w:rPr>
          <w:rFonts w:ascii="宋体" w:hAnsi="宋体" w:cs="宋体"/>
          <w:szCs w:val="24"/>
        </w:rPr>
        <w:t>.6.4 屏上跳闸回路应采用能接 4mm2 截面电缆芯的端子，并且跳闸回路的公共端子应采用多个端子的 连接方式，以保证一个端子只允许接入一根电缆芯。屏上电源回路应采用能接 4mm2 截面电缆芯的端子， 并且要</w:t>
      </w:r>
      <w:proofErr w:type="gramStart"/>
      <w:r>
        <w:rPr>
          <w:rFonts w:ascii="宋体" w:hAnsi="宋体" w:cs="宋体"/>
          <w:szCs w:val="24"/>
        </w:rPr>
        <w:t>求正</w:t>
      </w:r>
      <w:proofErr w:type="gramEnd"/>
      <w:r>
        <w:rPr>
          <w:rFonts w:ascii="宋体" w:hAnsi="宋体" w:cs="宋体"/>
          <w:szCs w:val="24"/>
        </w:rPr>
        <w:t xml:space="preserve">、负极之间应有端子隔开。 </w:t>
      </w:r>
    </w:p>
    <w:p w14:paraId="4AD78CE8"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t>2</w:t>
      </w:r>
      <w:r>
        <w:rPr>
          <w:rFonts w:ascii="宋体" w:hAnsi="宋体" w:cs="宋体"/>
          <w:szCs w:val="24"/>
        </w:rPr>
        <w:t>.6.5 屏面上信号灯和复归按钮的安装位置应便于运行监视、操作和维护。</w:t>
      </w:r>
    </w:p>
    <w:p w14:paraId="4A457C85"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t>2</w:t>
      </w:r>
      <w:r>
        <w:rPr>
          <w:rFonts w:ascii="宋体" w:hAnsi="宋体" w:cs="宋体"/>
          <w:szCs w:val="24"/>
        </w:rPr>
        <w:t>.6.6 屏上的所有设备（包括继电器、控制开关、熔断器、空气开关、指示灯及其他独立安装的设备）， 均应有便于识别铭牌或标签框。</w:t>
      </w:r>
    </w:p>
    <w:p w14:paraId="66C6C4CB"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t>2</w:t>
      </w:r>
      <w:r>
        <w:rPr>
          <w:rFonts w:ascii="宋体" w:hAnsi="宋体" w:cs="宋体"/>
          <w:szCs w:val="24"/>
        </w:rPr>
        <w:t>.6.7 保护</w:t>
      </w:r>
      <w:proofErr w:type="gramStart"/>
      <w:r>
        <w:rPr>
          <w:rFonts w:ascii="宋体" w:hAnsi="宋体" w:cs="宋体"/>
          <w:szCs w:val="24"/>
        </w:rPr>
        <w:t>柜所有</w:t>
      </w:r>
      <w:proofErr w:type="gramEnd"/>
      <w:r>
        <w:rPr>
          <w:rFonts w:ascii="宋体" w:hAnsi="宋体" w:cs="宋体"/>
          <w:szCs w:val="24"/>
        </w:rPr>
        <w:t>空气开关应设在门外。</w:t>
      </w:r>
    </w:p>
    <w:p w14:paraId="72788EB6"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t>2</w:t>
      </w:r>
      <w:r>
        <w:rPr>
          <w:rFonts w:ascii="宋体" w:hAnsi="宋体" w:cs="宋体"/>
          <w:szCs w:val="24"/>
        </w:rPr>
        <w:t>.6.8 柜上设备应采用嵌入式或半嵌入式安装和背后接线。</w:t>
      </w:r>
    </w:p>
    <w:p w14:paraId="1607DCB2"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t>2</w:t>
      </w:r>
      <w:r>
        <w:rPr>
          <w:rFonts w:ascii="宋体" w:hAnsi="宋体" w:cs="宋体"/>
          <w:szCs w:val="24"/>
        </w:rPr>
        <w:t xml:space="preserve">.6.9 对于必须按制造厂的规定才能进行更换的部件和插件，应有特殊的符号标出。 </w:t>
      </w:r>
    </w:p>
    <w:p w14:paraId="46AA66D0" w14:textId="77777777" w:rsidR="00050879" w:rsidRDefault="00050879" w:rsidP="00050879">
      <w:pPr>
        <w:pStyle w:val="1"/>
        <w:spacing w:before="156" w:after="156"/>
        <w:rPr>
          <w:rFonts w:hAnsi="宋体"/>
          <w:snapToGrid w:val="0"/>
          <w:kern w:val="0"/>
        </w:rPr>
      </w:pPr>
      <w:r>
        <w:rPr>
          <w:rFonts w:hAnsi="宋体"/>
          <w:snapToGrid w:val="0"/>
          <w:kern w:val="0"/>
        </w:rPr>
        <w:t xml:space="preserve"> </w:t>
      </w:r>
      <w:bookmarkStart w:id="40" w:name="_Toc31156"/>
      <w:r>
        <w:rPr>
          <w:rFonts w:hAnsi="宋体"/>
          <w:snapToGrid w:val="0"/>
          <w:kern w:val="0"/>
        </w:rPr>
        <w:t>试验</w:t>
      </w:r>
      <w:bookmarkEnd w:id="40"/>
      <w:r>
        <w:rPr>
          <w:rFonts w:hAnsi="宋体"/>
          <w:snapToGrid w:val="0"/>
          <w:kern w:val="0"/>
        </w:rPr>
        <w:t xml:space="preserve"> </w:t>
      </w:r>
    </w:p>
    <w:p w14:paraId="123724B7"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t>3</w:t>
      </w:r>
      <w:r>
        <w:rPr>
          <w:rFonts w:ascii="宋体" w:hAnsi="宋体" w:cs="宋体"/>
          <w:szCs w:val="24"/>
        </w:rPr>
        <w:t xml:space="preserve">.1 工厂试验 </w:t>
      </w:r>
    </w:p>
    <w:p w14:paraId="68882A37"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t>3</w:t>
      </w:r>
      <w:r>
        <w:rPr>
          <w:rFonts w:ascii="宋体" w:hAnsi="宋体" w:cs="宋体"/>
          <w:szCs w:val="24"/>
        </w:rPr>
        <w:t>.1.1 卖方提供的设备试验标准应符合国家、行业及 IEC 的有关标准，并提供每一种型式产品的动</w:t>
      </w:r>
      <w:proofErr w:type="gramStart"/>
      <w:r>
        <w:rPr>
          <w:rFonts w:ascii="宋体" w:hAnsi="宋体" w:cs="宋体"/>
          <w:szCs w:val="24"/>
        </w:rPr>
        <w:t>模试 验报告</w:t>
      </w:r>
      <w:proofErr w:type="gramEnd"/>
      <w:r>
        <w:rPr>
          <w:rFonts w:ascii="宋体" w:hAnsi="宋体" w:cs="宋体"/>
          <w:szCs w:val="24"/>
        </w:rPr>
        <w:t xml:space="preserve">和型式试验报告。 </w:t>
      </w:r>
    </w:p>
    <w:p w14:paraId="4AC8607D"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t>3</w:t>
      </w:r>
      <w:r>
        <w:rPr>
          <w:rFonts w:ascii="宋体" w:hAnsi="宋体" w:cs="宋体"/>
          <w:szCs w:val="24"/>
        </w:rPr>
        <w:t xml:space="preserve">.1.2 卖方提供的每一套设备出厂之前都应按国家和行业标准以及工厂规定的调试大纲进行出厂检查、 性能试验，试验报告应随产品提供。当需做动态模拟试验或数字仿真试验时，模拟系统的接线和参数由 卖方与买方在试验前协商确定，按实际系统参数进行试验。 </w:t>
      </w:r>
    </w:p>
    <w:p w14:paraId="042A7374" w14:textId="77777777" w:rsidR="00050879" w:rsidRDefault="00050879" w:rsidP="00050879">
      <w:pPr>
        <w:pStyle w:val="3"/>
        <w:numPr>
          <w:ilvl w:val="2"/>
          <w:numId w:val="0"/>
        </w:numPr>
        <w:tabs>
          <w:tab w:val="clear" w:pos="1240"/>
        </w:tabs>
        <w:rPr>
          <w:rFonts w:ascii="宋体" w:hAnsi="宋体" w:cs="宋体"/>
          <w:szCs w:val="24"/>
        </w:rPr>
      </w:pPr>
      <w:r>
        <w:rPr>
          <w:rFonts w:ascii="宋体" w:hAnsi="宋体" w:cs="宋体" w:hint="eastAsia"/>
          <w:szCs w:val="24"/>
        </w:rPr>
        <w:t>3</w:t>
      </w:r>
      <w:r>
        <w:rPr>
          <w:rFonts w:ascii="宋体" w:hAnsi="宋体" w:cs="宋体"/>
          <w:szCs w:val="24"/>
        </w:rPr>
        <w:t xml:space="preserve">.2 现场试验 </w:t>
      </w:r>
    </w:p>
    <w:p w14:paraId="6B9BED06" w14:textId="77777777" w:rsidR="00050879" w:rsidRDefault="00050879" w:rsidP="00050879">
      <w:pPr>
        <w:tabs>
          <w:tab w:val="left" w:pos="630"/>
        </w:tabs>
        <w:ind w:firstLine="480"/>
      </w:pPr>
      <w:r>
        <w:rPr>
          <w:rFonts w:ascii="宋体" w:hAnsi="宋体" w:cs="宋体"/>
          <w:szCs w:val="24"/>
        </w:rPr>
        <w:t>现场实际设备接入后，在一次设备不带电和带电试运行时还应做测试验收，卖方应负责保护装置的 现场调试及投运试验。现场投运前和试运行中发现的设备缺陷和元件损坏，卖方应及时无偿修理或更换，直至符合规范要求。保修期内产品出现不符合功能要求和技术指标要求，卖方也应负责</w:t>
      </w:r>
      <w:r>
        <w:rPr>
          <w:rFonts w:ascii="宋体" w:hAnsi="宋体" w:cs="宋体" w:hint="eastAsia"/>
          <w:szCs w:val="24"/>
        </w:rPr>
        <w:t>。</w:t>
      </w:r>
      <w:r>
        <w:t>继电保护专业检测卖方依据国家电网公司继电保护专业检测标准参加继电保护专业检测，并提供每一种型式产品的专业检测报告。</w:t>
      </w:r>
      <w:r>
        <w:t xml:space="preserve"> </w:t>
      </w:r>
    </w:p>
    <w:p w14:paraId="57E0EEBF" w14:textId="77777777" w:rsidR="00050879" w:rsidRDefault="00050879" w:rsidP="00050879">
      <w:pPr>
        <w:pStyle w:val="1"/>
        <w:spacing w:before="156" w:after="156"/>
        <w:rPr>
          <w:rFonts w:hAnsi="宋体"/>
          <w:snapToGrid w:val="0"/>
          <w:kern w:val="0"/>
        </w:rPr>
      </w:pPr>
      <w:bookmarkStart w:id="41" w:name="_Toc23941"/>
      <w:r>
        <w:rPr>
          <w:rFonts w:hAnsi="宋体"/>
          <w:snapToGrid w:val="0"/>
          <w:kern w:val="0"/>
        </w:rPr>
        <w:t>技术服务、设计联络、工厂检验和监造</w:t>
      </w:r>
      <w:bookmarkEnd w:id="41"/>
      <w:r>
        <w:rPr>
          <w:rFonts w:hAnsi="宋体"/>
          <w:snapToGrid w:val="0"/>
          <w:kern w:val="0"/>
        </w:rPr>
        <w:t xml:space="preserve"> </w:t>
      </w:r>
    </w:p>
    <w:p w14:paraId="6B34010E" w14:textId="77777777" w:rsidR="00050879" w:rsidRDefault="00050879" w:rsidP="00050879">
      <w:pPr>
        <w:tabs>
          <w:tab w:val="left" w:pos="630"/>
        </w:tabs>
        <w:ind w:firstLineChars="0" w:firstLine="0"/>
      </w:pPr>
      <w:r>
        <w:rPr>
          <w:rFonts w:hint="eastAsia"/>
        </w:rPr>
        <w:t>4</w:t>
      </w:r>
      <w:r>
        <w:t xml:space="preserve">.1 </w:t>
      </w:r>
      <w:r>
        <w:t>技术文件</w:t>
      </w:r>
    </w:p>
    <w:p w14:paraId="451976F6" w14:textId="77777777" w:rsidR="00050879" w:rsidRDefault="00050879" w:rsidP="00050879">
      <w:pPr>
        <w:tabs>
          <w:tab w:val="left" w:pos="630"/>
        </w:tabs>
        <w:ind w:firstLineChars="0" w:firstLine="0"/>
      </w:pPr>
      <w:r>
        <w:rPr>
          <w:rFonts w:hint="eastAsia"/>
        </w:rPr>
        <w:t>4</w:t>
      </w:r>
      <w:r>
        <w:t xml:space="preserve">.1.1 </w:t>
      </w:r>
      <w:r>
        <w:t>卖方提供的技术文件应提供买方所要求的性能信息，并对其可靠性和一致性负责，卖方所提供的</w:t>
      </w:r>
      <w:r>
        <w:t xml:space="preserve"> </w:t>
      </w:r>
      <w:r>
        <w:t>技术文件（包括资料和数据）将成为合同的一部分。</w:t>
      </w:r>
    </w:p>
    <w:p w14:paraId="7CF5A563" w14:textId="77777777" w:rsidR="00050879" w:rsidRDefault="00050879" w:rsidP="00050879">
      <w:pPr>
        <w:tabs>
          <w:tab w:val="left" w:pos="630"/>
        </w:tabs>
        <w:ind w:firstLineChars="0" w:firstLine="0"/>
        <w:rPr>
          <w:rFonts w:ascii="宋体" w:hAnsi="宋体" w:cs="宋体"/>
          <w:szCs w:val="24"/>
        </w:rPr>
      </w:pPr>
      <w:r>
        <w:rPr>
          <w:rFonts w:ascii="宋体" w:hAnsi="宋体" w:cs="宋体" w:hint="eastAsia"/>
          <w:szCs w:val="24"/>
        </w:rPr>
        <w:lastRenderedPageBreak/>
        <w:t>4</w:t>
      </w:r>
      <w:r>
        <w:rPr>
          <w:rFonts w:ascii="宋体" w:hAnsi="宋体" w:cs="宋体"/>
          <w:szCs w:val="24"/>
        </w:rPr>
        <w:t xml:space="preserve">.1.2 投标时卖方应随投标书一起提供一般性技术文件，并且应是与投标产品一致的最新版本： </w:t>
      </w:r>
    </w:p>
    <w:p w14:paraId="76D6C7FD" w14:textId="77777777" w:rsidR="00050879" w:rsidRDefault="00050879" w:rsidP="00050879">
      <w:pPr>
        <w:tabs>
          <w:tab w:val="left" w:pos="630"/>
        </w:tabs>
        <w:ind w:firstLineChars="0" w:firstLine="0"/>
        <w:rPr>
          <w:rFonts w:ascii="宋体" w:hAnsi="宋体" w:cs="宋体"/>
          <w:szCs w:val="24"/>
        </w:rPr>
      </w:pPr>
      <w:r>
        <w:rPr>
          <w:rFonts w:ascii="宋体" w:hAnsi="宋体" w:cs="宋体"/>
          <w:szCs w:val="24"/>
        </w:rPr>
        <w:t xml:space="preserve">a） 产品的技术说明书； </w:t>
      </w:r>
    </w:p>
    <w:p w14:paraId="28C32D06" w14:textId="77777777" w:rsidR="00050879" w:rsidRDefault="00050879" w:rsidP="00050879">
      <w:pPr>
        <w:tabs>
          <w:tab w:val="left" w:pos="630"/>
        </w:tabs>
        <w:ind w:firstLineChars="0" w:firstLine="0"/>
        <w:rPr>
          <w:rFonts w:ascii="宋体" w:hAnsi="宋体" w:cs="宋体"/>
          <w:szCs w:val="24"/>
        </w:rPr>
      </w:pPr>
      <w:r>
        <w:rPr>
          <w:rFonts w:ascii="宋体" w:hAnsi="宋体" w:cs="宋体"/>
          <w:szCs w:val="24"/>
        </w:rPr>
        <w:t>b） 产品的型式试验报告和动</w:t>
      </w:r>
      <w:proofErr w:type="gramStart"/>
      <w:r>
        <w:rPr>
          <w:rFonts w:ascii="宋体" w:hAnsi="宋体" w:cs="宋体"/>
          <w:szCs w:val="24"/>
        </w:rPr>
        <w:t>模试验</w:t>
      </w:r>
      <w:proofErr w:type="gramEnd"/>
      <w:r>
        <w:rPr>
          <w:rFonts w:ascii="宋体" w:hAnsi="宋体" w:cs="宋体"/>
          <w:szCs w:val="24"/>
        </w:rPr>
        <w:t xml:space="preserve">报告； </w:t>
      </w:r>
    </w:p>
    <w:p w14:paraId="62A2F93F" w14:textId="77777777" w:rsidR="00050879" w:rsidRDefault="00050879" w:rsidP="00050879">
      <w:pPr>
        <w:tabs>
          <w:tab w:val="left" w:pos="630"/>
        </w:tabs>
        <w:ind w:firstLineChars="0" w:firstLine="0"/>
        <w:rPr>
          <w:rFonts w:ascii="宋体" w:hAnsi="宋体" w:cs="宋体"/>
          <w:szCs w:val="24"/>
        </w:rPr>
      </w:pPr>
      <w:r>
        <w:rPr>
          <w:rFonts w:ascii="宋体" w:hAnsi="宋体" w:cs="宋体"/>
          <w:szCs w:val="24"/>
        </w:rPr>
        <w:t xml:space="preserve">c） 产品的鉴定证书和（或）生产许可证； </w:t>
      </w:r>
    </w:p>
    <w:p w14:paraId="2140DD53" w14:textId="77777777" w:rsidR="00050879" w:rsidRDefault="00050879" w:rsidP="00050879">
      <w:pPr>
        <w:tabs>
          <w:tab w:val="left" w:pos="630"/>
        </w:tabs>
        <w:ind w:firstLineChars="0" w:firstLine="0"/>
        <w:rPr>
          <w:rFonts w:ascii="宋体" w:hAnsi="宋体" w:cs="宋体"/>
          <w:szCs w:val="24"/>
        </w:rPr>
      </w:pPr>
      <w:r>
        <w:rPr>
          <w:rFonts w:ascii="宋体" w:hAnsi="宋体" w:cs="宋体"/>
          <w:szCs w:val="24"/>
        </w:rPr>
        <w:t xml:space="preserve">d） 产品的用户运行证明； </w:t>
      </w:r>
    </w:p>
    <w:p w14:paraId="50778128" w14:textId="77777777" w:rsidR="00050879" w:rsidRDefault="00050879" w:rsidP="00050879">
      <w:pPr>
        <w:tabs>
          <w:tab w:val="left" w:pos="630"/>
        </w:tabs>
        <w:ind w:firstLineChars="0" w:firstLine="0"/>
        <w:rPr>
          <w:rFonts w:ascii="宋体" w:hAnsi="宋体" w:cs="宋体"/>
          <w:szCs w:val="24"/>
        </w:rPr>
      </w:pPr>
      <w:r>
        <w:rPr>
          <w:rFonts w:ascii="宋体" w:hAnsi="宋体" w:cs="宋体"/>
          <w:szCs w:val="24"/>
        </w:rPr>
        <w:t xml:space="preserve">e） 产品的软件版本等。 </w:t>
      </w:r>
    </w:p>
    <w:p w14:paraId="13A2CABA" w14:textId="77777777" w:rsidR="00050879" w:rsidRDefault="00050879" w:rsidP="00050879">
      <w:pPr>
        <w:tabs>
          <w:tab w:val="left" w:pos="630"/>
        </w:tabs>
        <w:ind w:firstLineChars="0" w:firstLine="0"/>
        <w:rPr>
          <w:rFonts w:ascii="宋体" w:hAnsi="宋体" w:cs="宋体"/>
          <w:szCs w:val="24"/>
        </w:rPr>
      </w:pPr>
      <w:r>
        <w:rPr>
          <w:rFonts w:ascii="宋体" w:hAnsi="宋体" w:cs="宋体" w:hint="eastAsia"/>
          <w:szCs w:val="24"/>
        </w:rPr>
        <w:t>4</w:t>
      </w:r>
      <w:r>
        <w:rPr>
          <w:rFonts w:ascii="宋体" w:hAnsi="宋体" w:cs="宋体"/>
          <w:szCs w:val="24"/>
        </w:rPr>
        <w:t xml:space="preserve">.1.3 卖方应在签约后 2 周内向买方提供设计用的技术文件： </w:t>
      </w:r>
    </w:p>
    <w:p w14:paraId="67480A53" w14:textId="77777777" w:rsidR="00050879" w:rsidRDefault="00050879" w:rsidP="00050879">
      <w:pPr>
        <w:tabs>
          <w:tab w:val="left" w:pos="630"/>
        </w:tabs>
        <w:ind w:firstLineChars="0" w:firstLine="0"/>
        <w:rPr>
          <w:rFonts w:ascii="宋体" w:hAnsi="宋体" w:cs="宋体"/>
          <w:szCs w:val="24"/>
        </w:rPr>
      </w:pPr>
      <w:r>
        <w:rPr>
          <w:rFonts w:ascii="宋体" w:hAnsi="宋体" w:cs="宋体"/>
          <w:szCs w:val="24"/>
        </w:rPr>
        <w:t xml:space="preserve">a） 产品的技术说明书； </w:t>
      </w:r>
    </w:p>
    <w:p w14:paraId="51C0FA4D" w14:textId="77777777" w:rsidR="00050879" w:rsidRDefault="00050879" w:rsidP="00050879">
      <w:pPr>
        <w:tabs>
          <w:tab w:val="left" w:pos="630"/>
        </w:tabs>
        <w:ind w:firstLineChars="0" w:firstLine="0"/>
        <w:rPr>
          <w:rFonts w:ascii="宋体" w:hAnsi="宋体" w:cs="宋体"/>
          <w:szCs w:val="24"/>
        </w:rPr>
      </w:pPr>
      <w:r>
        <w:rPr>
          <w:rFonts w:ascii="宋体" w:hAnsi="宋体" w:cs="宋体"/>
          <w:szCs w:val="24"/>
        </w:rPr>
        <w:t xml:space="preserve">b） 产品及保护屏原理框图及说明，模件或继电器的原理接线图及其工作原理说明； </w:t>
      </w:r>
    </w:p>
    <w:p w14:paraId="734F483E" w14:textId="77777777" w:rsidR="00050879" w:rsidRDefault="00050879" w:rsidP="00050879">
      <w:pPr>
        <w:tabs>
          <w:tab w:val="left" w:pos="630"/>
        </w:tabs>
        <w:ind w:firstLineChars="0" w:firstLine="0"/>
        <w:rPr>
          <w:rFonts w:ascii="宋体" w:hAnsi="宋体" w:cs="宋体"/>
          <w:szCs w:val="24"/>
        </w:rPr>
      </w:pPr>
      <w:r>
        <w:rPr>
          <w:rFonts w:ascii="宋体" w:hAnsi="宋体" w:cs="宋体"/>
          <w:szCs w:val="24"/>
        </w:rPr>
        <w:t>c） 组屏的正面布置图、</w:t>
      </w:r>
      <w:proofErr w:type="gramStart"/>
      <w:r>
        <w:rPr>
          <w:rFonts w:ascii="宋体" w:hAnsi="宋体" w:cs="宋体"/>
          <w:szCs w:val="24"/>
        </w:rPr>
        <w:t>屏内设备</w:t>
      </w:r>
      <w:proofErr w:type="gramEnd"/>
      <w:r>
        <w:rPr>
          <w:rFonts w:ascii="宋体" w:hAnsi="宋体" w:cs="宋体"/>
          <w:szCs w:val="24"/>
        </w:rPr>
        <w:t xml:space="preserve">布置图、端子排图及图例说明； </w:t>
      </w:r>
    </w:p>
    <w:p w14:paraId="43935E6C" w14:textId="77777777" w:rsidR="00050879" w:rsidRDefault="00050879" w:rsidP="00050879">
      <w:pPr>
        <w:tabs>
          <w:tab w:val="left" w:pos="630"/>
        </w:tabs>
        <w:ind w:firstLineChars="0" w:firstLine="0"/>
        <w:rPr>
          <w:rFonts w:ascii="宋体" w:hAnsi="宋体" w:cs="宋体"/>
          <w:szCs w:val="24"/>
        </w:rPr>
      </w:pPr>
      <w:r>
        <w:rPr>
          <w:rFonts w:ascii="宋体" w:hAnsi="宋体" w:cs="宋体"/>
          <w:szCs w:val="24"/>
        </w:rPr>
        <w:t xml:space="preserve">d） 保护屏所用的辅助继电器和选择开关采用的标准； </w:t>
      </w:r>
    </w:p>
    <w:p w14:paraId="079A1E4B" w14:textId="77777777" w:rsidR="00050879" w:rsidRDefault="00050879" w:rsidP="00050879">
      <w:pPr>
        <w:tabs>
          <w:tab w:val="left" w:pos="630"/>
        </w:tabs>
        <w:ind w:firstLineChars="0" w:firstLine="0"/>
        <w:rPr>
          <w:rFonts w:ascii="宋体" w:hAnsi="宋体" w:cs="宋体"/>
          <w:szCs w:val="24"/>
        </w:rPr>
      </w:pPr>
      <w:r>
        <w:rPr>
          <w:rFonts w:ascii="宋体" w:hAnsi="宋体" w:cs="宋体"/>
          <w:szCs w:val="24"/>
        </w:rPr>
        <w:t xml:space="preserve">e） 保护屏的安装尺寸图，包括屏的尺寸和重量、基础螺栓的位置和尺寸等。 </w:t>
      </w:r>
    </w:p>
    <w:p w14:paraId="3E88DA8B" w14:textId="77777777" w:rsidR="00050879" w:rsidRDefault="00050879" w:rsidP="00050879">
      <w:pPr>
        <w:tabs>
          <w:tab w:val="left" w:pos="630"/>
        </w:tabs>
        <w:ind w:firstLineChars="0" w:firstLine="0"/>
        <w:rPr>
          <w:rFonts w:ascii="宋体" w:hAnsi="宋体" w:cs="宋体"/>
          <w:szCs w:val="24"/>
        </w:rPr>
      </w:pPr>
      <w:r>
        <w:rPr>
          <w:rFonts w:ascii="宋体" w:hAnsi="宋体" w:cs="宋体" w:hint="eastAsia"/>
          <w:szCs w:val="24"/>
        </w:rPr>
        <w:t>4</w:t>
      </w:r>
      <w:r>
        <w:rPr>
          <w:rFonts w:ascii="宋体" w:hAnsi="宋体" w:cs="宋体"/>
          <w:szCs w:val="24"/>
        </w:rPr>
        <w:t>.1.4 在收到买方最终认可图纸前，卖方所购买的材料或制造所发生的费用及其风险全由卖方单独承担。</w:t>
      </w:r>
    </w:p>
    <w:p w14:paraId="2334E249" w14:textId="77777777" w:rsidR="00050879" w:rsidRDefault="00050879" w:rsidP="00050879">
      <w:pPr>
        <w:tabs>
          <w:tab w:val="left" w:pos="630"/>
        </w:tabs>
        <w:ind w:firstLineChars="0" w:firstLine="0"/>
        <w:rPr>
          <w:rFonts w:ascii="宋体" w:hAnsi="宋体" w:cs="宋体"/>
          <w:szCs w:val="24"/>
        </w:rPr>
      </w:pPr>
      <w:r>
        <w:rPr>
          <w:rFonts w:ascii="宋体" w:hAnsi="宋体" w:cs="宋体" w:hint="eastAsia"/>
          <w:szCs w:val="24"/>
        </w:rPr>
        <w:t>4</w:t>
      </w:r>
      <w:r>
        <w:rPr>
          <w:rFonts w:ascii="宋体" w:hAnsi="宋体" w:cs="宋体"/>
          <w:szCs w:val="24"/>
        </w:rPr>
        <w:t xml:space="preserve">.1.5 生产的成品应符合合同的技术规范。买方对图纸的确认并不能解除卖方对其图纸的完善性和准确 性应承担的责任。 </w:t>
      </w:r>
    </w:p>
    <w:p w14:paraId="3ED9D18D" w14:textId="77777777" w:rsidR="00050879" w:rsidRDefault="00050879" w:rsidP="00050879">
      <w:pPr>
        <w:tabs>
          <w:tab w:val="left" w:pos="630"/>
        </w:tabs>
        <w:ind w:firstLineChars="0" w:firstLine="0"/>
        <w:rPr>
          <w:rFonts w:ascii="宋体" w:hAnsi="宋体" w:cs="宋体"/>
          <w:szCs w:val="24"/>
        </w:rPr>
      </w:pPr>
      <w:r>
        <w:rPr>
          <w:rFonts w:ascii="宋体" w:hAnsi="宋体" w:cs="宋体" w:hint="eastAsia"/>
          <w:szCs w:val="24"/>
        </w:rPr>
        <w:t>4</w:t>
      </w:r>
      <w:r>
        <w:rPr>
          <w:rFonts w:ascii="宋体" w:hAnsi="宋体" w:cs="宋体"/>
          <w:szCs w:val="24"/>
        </w:rPr>
        <w:t xml:space="preserve">.1.6 设计方在收到图纸后 2 周内返回主要确认意见，并根据需要召开设计联络会。卖方在提供确认图 纸时应提供为审核该张图纸所需的资料。买方有权要求卖方对其图纸中的任一装置任一部件作必要修改， 在设计图纸完成之前应保留设计方对卖方图纸的其他确认权限，而买方不需承担额外费用。 </w:t>
      </w:r>
    </w:p>
    <w:p w14:paraId="4548EF8E" w14:textId="77777777" w:rsidR="00050879" w:rsidRDefault="00050879" w:rsidP="00050879">
      <w:pPr>
        <w:tabs>
          <w:tab w:val="left" w:pos="630"/>
        </w:tabs>
        <w:ind w:firstLineChars="0" w:firstLine="0"/>
        <w:rPr>
          <w:rFonts w:ascii="宋体" w:hAnsi="宋体" w:cs="宋体"/>
          <w:szCs w:val="24"/>
        </w:rPr>
      </w:pPr>
      <w:r>
        <w:rPr>
          <w:rFonts w:ascii="宋体" w:hAnsi="宋体" w:cs="宋体" w:hint="eastAsia"/>
          <w:szCs w:val="24"/>
        </w:rPr>
        <w:t>4</w:t>
      </w:r>
      <w:r>
        <w:rPr>
          <w:rFonts w:ascii="宋体" w:hAnsi="宋体" w:cs="宋体"/>
          <w:szCs w:val="24"/>
        </w:rPr>
        <w:t xml:space="preserve">.1.7 在收到确认意见后，卖方应在规定时间内向买方提供下列技术文件： </w:t>
      </w:r>
    </w:p>
    <w:p w14:paraId="1A1AF28E" w14:textId="77777777" w:rsidR="00050879" w:rsidRDefault="00050879" w:rsidP="00050879">
      <w:pPr>
        <w:tabs>
          <w:tab w:val="left" w:pos="630"/>
        </w:tabs>
        <w:ind w:firstLine="480"/>
        <w:rPr>
          <w:rFonts w:ascii="宋体" w:hAnsi="宋体" w:cs="宋体"/>
          <w:szCs w:val="24"/>
        </w:rPr>
      </w:pPr>
      <w:r>
        <w:rPr>
          <w:rFonts w:ascii="宋体" w:hAnsi="宋体" w:cs="宋体"/>
          <w:szCs w:val="24"/>
        </w:rPr>
        <w:t>a）</w:t>
      </w:r>
      <w:r>
        <w:rPr>
          <w:rFonts w:ascii="宋体" w:hAnsi="宋体" w:cs="宋体" w:hint="eastAsia"/>
          <w:szCs w:val="24"/>
        </w:rPr>
        <w:t>4</w:t>
      </w:r>
      <w:r>
        <w:rPr>
          <w:rFonts w:ascii="宋体" w:hAnsi="宋体" w:cs="宋体"/>
          <w:szCs w:val="24"/>
        </w:rPr>
        <w:t xml:space="preserve">.1.2 所列的修改后的正式技术文件； </w:t>
      </w:r>
    </w:p>
    <w:p w14:paraId="16D7EE81" w14:textId="77777777" w:rsidR="00050879" w:rsidRDefault="00050879" w:rsidP="00050879">
      <w:pPr>
        <w:tabs>
          <w:tab w:val="left" w:pos="630"/>
        </w:tabs>
        <w:ind w:firstLine="480"/>
        <w:rPr>
          <w:rFonts w:ascii="宋体" w:hAnsi="宋体" w:cs="宋体"/>
          <w:szCs w:val="24"/>
        </w:rPr>
      </w:pPr>
      <w:r>
        <w:rPr>
          <w:rFonts w:ascii="宋体" w:hAnsi="宋体" w:cs="宋体"/>
          <w:szCs w:val="24"/>
        </w:rPr>
        <w:t>b）保护装置的内部接线及图例说明，保护</w:t>
      </w:r>
      <w:proofErr w:type="gramStart"/>
      <w:r>
        <w:rPr>
          <w:rFonts w:ascii="宋体" w:hAnsi="宋体" w:cs="宋体"/>
          <w:szCs w:val="24"/>
        </w:rPr>
        <w:t>屏内部</w:t>
      </w:r>
      <w:proofErr w:type="gramEnd"/>
      <w:r>
        <w:rPr>
          <w:rFonts w:ascii="宋体" w:hAnsi="宋体" w:cs="宋体"/>
          <w:szCs w:val="24"/>
        </w:rPr>
        <w:t>接线图及其说明（</w:t>
      </w:r>
      <w:proofErr w:type="gramStart"/>
      <w:r>
        <w:rPr>
          <w:rFonts w:ascii="宋体" w:hAnsi="宋体" w:cs="宋体"/>
          <w:szCs w:val="24"/>
        </w:rPr>
        <w:t>包括屏内布置</w:t>
      </w:r>
      <w:proofErr w:type="gramEnd"/>
      <w:r>
        <w:rPr>
          <w:rFonts w:ascii="宋体" w:hAnsi="宋体" w:cs="宋体"/>
          <w:szCs w:val="24"/>
        </w:rPr>
        <w:t xml:space="preserve">及内部端子排图）； </w:t>
      </w:r>
    </w:p>
    <w:p w14:paraId="74E59830" w14:textId="77777777" w:rsidR="00050879" w:rsidRDefault="00050879" w:rsidP="00050879">
      <w:pPr>
        <w:tabs>
          <w:tab w:val="left" w:pos="630"/>
        </w:tabs>
        <w:ind w:firstLine="480"/>
        <w:rPr>
          <w:rFonts w:ascii="宋体" w:hAnsi="宋体" w:cs="宋体"/>
          <w:szCs w:val="24"/>
        </w:rPr>
      </w:pPr>
      <w:r>
        <w:rPr>
          <w:rFonts w:ascii="宋体" w:hAnsi="宋体" w:cs="宋体"/>
          <w:szCs w:val="24"/>
        </w:rPr>
        <w:t xml:space="preserve">c） 保护装置的软件版本号和校验码； </w:t>
      </w:r>
    </w:p>
    <w:p w14:paraId="270C54A9" w14:textId="77777777" w:rsidR="00050879" w:rsidRDefault="00050879" w:rsidP="00050879">
      <w:pPr>
        <w:tabs>
          <w:tab w:val="left" w:pos="630"/>
        </w:tabs>
        <w:ind w:firstLine="480"/>
        <w:rPr>
          <w:rFonts w:ascii="宋体" w:hAnsi="宋体" w:cs="宋体"/>
          <w:szCs w:val="24"/>
        </w:rPr>
      </w:pPr>
      <w:r>
        <w:rPr>
          <w:rFonts w:ascii="宋体" w:hAnsi="宋体" w:cs="宋体"/>
          <w:szCs w:val="24"/>
        </w:rPr>
        <w:t>d） 产品的使用说明书，包括保护装置的现场调试大纲、整定值表和整定计算说明及计算</w:t>
      </w:r>
      <w:proofErr w:type="gramStart"/>
      <w:r>
        <w:rPr>
          <w:rFonts w:ascii="宋体" w:hAnsi="宋体" w:cs="宋体"/>
          <w:szCs w:val="24"/>
        </w:rPr>
        <w:t>算</w:t>
      </w:r>
      <w:proofErr w:type="gramEnd"/>
      <w:r>
        <w:rPr>
          <w:rFonts w:ascii="宋体" w:hAnsi="宋体" w:cs="宋体"/>
          <w:szCs w:val="24"/>
        </w:rPr>
        <w:t xml:space="preserve">例等； </w:t>
      </w:r>
    </w:p>
    <w:p w14:paraId="1F18AE8A" w14:textId="77777777" w:rsidR="00050879" w:rsidRDefault="00050879" w:rsidP="00050879">
      <w:pPr>
        <w:tabs>
          <w:tab w:val="left" w:pos="630"/>
        </w:tabs>
        <w:ind w:firstLine="480"/>
        <w:rPr>
          <w:rFonts w:ascii="宋体" w:hAnsi="宋体" w:cs="宋体"/>
          <w:szCs w:val="24"/>
        </w:rPr>
      </w:pPr>
      <w:r>
        <w:rPr>
          <w:rFonts w:ascii="宋体" w:hAnsi="宋体" w:cs="宋体"/>
          <w:szCs w:val="24"/>
        </w:rPr>
        <w:t xml:space="preserve">e） 通信规约和解释文本及装置调试软件和后台分析软件，以便与计算机监控系统和继电保护故障 信息系统联调。 </w:t>
      </w:r>
    </w:p>
    <w:p w14:paraId="10ECA121" w14:textId="77777777" w:rsidR="00050879" w:rsidRDefault="00050879" w:rsidP="00050879">
      <w:pPr>
        <w:tabs>
          <w:tab w:val="left" w:pos="630"/>
        </w:tabs>
        <w:ind w:firstLineChars="0" w:firstLine="0"/>
        <w:rPr>
          <w:rFonts w:ascii="宋体" w:hAnsi="宋体" w:cs="宋体"/>
          <w:szCs w:val="24"/>
        </w:rPr>
      </w:pPr>
      <w:r>
        <w:rPr>
          <w:rFonts w:ascii="宋体" w:hAnsi="宋体" w:cs="宋体" w:hint="eastAsia"/>
          <w:szCs w:val="24"/>
        </w:rPr>
        <w:t>4</w:t>
      </w:r>
      <w:r>
        <w:rPr>
          <w:rFonts w:ascii="宋体" w:hAnsi="宋体" w:cs="宋体"/>
          <w:szCs w:val="24"/>
        </w:rPr>
        <w:t xml:space="preserve">.1.8 设备供货时提供下列技术文件和资料： </w:t>
      </w:r>
    </w:p>
    <w:p w14:paraId="60EE1CEB" w14:textId="77777777" w:rsidR="00050879" w:rsidRDefault="00050879" w:rsidP="00050879">
      <w:pPr>
        <w:tabs>
          <w:tab w:val="left" w:pos="630"/>
        </w:tabs>
        <w:ind w:firstLine="480"/>
        <w:rPr>
          <w:rFonts w:ascii="宋体" w:hAnsi="宋体" w:cs="宋体"/>
          <w:szCs w:val="24"/>
        </w:rPr>
      </w:pPr>
      <w:r>
        <w:rPr>
          <w:rFonts w:ascii="宋体" w:hAnsi="宋体" w:cs="宋体"/>
          <w:szCs w:val="24"/>
        </w:rPr>
        <w:t xml:space="preserve">a） 设备的开箱资料清单； </w:t>
      </w:r>
    </w:p>
    <w:p w14:paraId="29D84A79" w14:textId="77777777" w:rsidR="00050879" w:rsidRDefault="00050879" w:rsidP="00050879">
      <w:pPr>
        <w:tabs>
          <w:tab w:val="left" w:pos="630"/>
        </w:tabs>
        <w:ind w:firstLine="480"/>
        <w:rPr>
          <w:rFonts w:ascii="宋体" w:hAnsi="宋体" w:cs="宋体"/>
          <w:szCs w:val="24"/>
        </w:rPr>
      </w:pPr>
      <w:r>
        <w:rPr>
          <w:rFonts w:ascii="宋体" w:hAnsi="宋体" w:cs="宋体"/>
          <w:szCs w:val="24"/>
        </w:rPr>
        <w:t>b） 产品的技术说明书、使用说明书和组屏图纸；</w:t>
      </w:r>
    </w:p>
    <w:p w14:paraId="69ADDB65" w14:textId="77777777" w:rsidR="00050879" w:rsidRDefault="00050879" w:rsidP="00050879">
      <w:pPr>
        <w:tabs>
          <w:tab w:val="left" w:pos="630"/>
        </w:tabs>
        <w:ind w:firstLine="480"/>
        <w:rPr>
          <w:rFonts w:ascii="宋体" w:hAnsi="宋体" w:cs="宋体"/>
          <w:szCs w:val="24"/>
        </w:rPr>
      </w:pPr>
      <w:r>
        <w:rPr>
          <w:rFonts w:ascii="宋体" w:hAnsi="宋体" w:cs="宋体"/>
          <w:szCs w:val="24"/>
        </w:rPr>
        <w:t xml:space="preserve">c） 出厂调试试验报告； </w:t>
      </w:r>
    </w:p>
    <w:p w14:paraId="4DC6B0EB" w14:textId="77777777" w:rsidR="00050879" w:rsidRDefault="00050879" w:rsidP="00050879">
      <w:pPr>
        <w:tabs>
          <w:tab w:val="left" w:pos="630"/>
        </w:tabs>
        <w:ind w:firstLine="480"/>
        <w:rPr>
          <w:rFonts w:ascii="宋体" w:hAnsi="宋体" w:cs="宋体"/>
          <w:szCs w:val="24"/>
        </w:rPr>
      </w:pPr>
      <w:r>
        <w:rPr>
          <w:rFonts w:ascii="宋体" w:hAnsi="宋体" w:cs="宋体"/>
          <w:szCs w:val="24"/>
        </w:rPr>
        <w:t xml:space="preserve">d） 产品质量检验合格证书； </w:t>
      </w:r>
    </w:p>
    <w:p w14:paraId="5A7E118B" w14:textId="77777777" w:rsidR="00050879" w:rsidRDefault="00050879" w:rsidP="00050879">
      <w:pPr>
        <w:tabs>
          <w:tab w:val="left" w:pos="630"/>
        </w:tabs>
        <w:ind w:firstLine="480"/>
        <w:rPr>
          <w:rFonts w:ascii="宋体" w:hAnsi="宋体" w:cs="宋体"/>
          <w:szCs w:val="24"/>
        </w:rPr>
      </w:pPr>
      <w:r>
        <w:rPr>
          <w:rFonts w:ascii="宋体" w:hAnsi="宋体" w:cs="宋体"/>
          <w:szCs w:val="24"/>
        </w:rPr>
        <w:t>e） 合同规定的出厂验收试验报告和动</w:t>
      </w:r>
      <w:proofErr w:type="gramStart"/>
      <w:r>
        <w:rPr>
          <w:rFonts w:ascii="宋体" w:hAnsi="宋体" w:cs="宋体"/>
          <w:szCs w:val="24"/>
        </w:rPr>
        <w:t>模报告</w:t>
      </w:r>
      <w:proofErr w:type="gramEnd"/>
      <w:r>
        <w:rPr>
          <w:rFonts w:ascii="宋体" w:hAnsi="宋体" w:cs="宋体"/>
          <w:szCs w:val="24"/>
        </w:rPr>
        <w:t xml:space="preserve">等。 </w:t>
      </w:r>
    </w:p>
    <w:p w14:paraId="3173EA19" w14:textId="77777777" w:rsidR="00050879" w:rsidRDefault="00050879" w:rsidP="00050879">
      <w:pPr>
        <w:tabs>
          <w:tab w:val="left" w:pos="630"/>
        </w:tabs>
        <w:ind w:firstLineChars="0" w:firstLine="0"/>
        <w:rPr>
          <w:rFonts w:ascii="宋体" w:hAnsi="宋体" w:cs="宋体"/>
          <w:szCs w:val="24"/>
        </w:rPr>
      </w:pPr>
      <w:r>
        <w:rPr>
          <w:rFonts w:ascii="宋体" w:hAnsi="宋体" w:cs="宋体" w:hint="eastAsia"/>
          <w:szCs w:val="24"/>
        </w:rPr>
        <w:t>4</w:t>
      </w:r>
      <w:r>
        <w:rPr>
          <w:rFonts w:ascii="宋体" w:hAnsi="宋体" w:cs="宋体"/>
          <w:szCs w:val="24"/>
        </w:rPr>
        <w:t>.1.9 技术文件的格式和分送要求如下：</w:t>
      </w:r>
    </w:p>
    <w:p w14:paraId="46E88A70" w14:textId="77777777" w:rsidR="00050879" w:rsidRDefault="00050879" w:rsidP="00050879">
      <w:pPr>
        <w:tabs>
          <w:tab w:val="left" w:pos="630"/>
        </w:tabs>
        <w:ind w:firstLine="480"/>
        <w:rPr>
          <w:rFonts w:ascii="宋体" w:hAnsi="宋体" w:cs="宋体"/>
          <w:szCs w:val="24"/>
        </w:rPr>
      </w:pPr>
      <w:r>
        <w:rPr>
          <w:rFonts w:ascii="宋体" w:hAnsi="宋体" w:cs="宋体"/>
          <w:szCs w:val="24"/>
        </w:rPr>
        <w:t xml:space="preserve">a） 全部图纸应为 A4 幅面，并有完整图标，采用国标单位制； </w:t>
      </w:r>
    </w:p>
    <w:p w14:paraId="6213BDDB" w14:textId="77777777" w:rsidR="00050879" w:rsidRDefault="00050879" w:rsidP="00050879">
      <w:pPr>
        <w:tabs>
          <w:tab w:val="left" w:pos="630"/>
        </w:tabs>
        <w:ind w:firstLine="480"/>
        <w:rPr>
          <w:rFonts w:ascii="宋体" w:hAnsi="宋体" w:cs="宋体"/>
          <w:szCs w:val="24"/>
        </w:rPr>
      </w:pPr>
      <w:r>
        <w:rPr>
          <w:rFonts w:ascii="宋体" w:hAnsi="宋体" w:cs="宋体"/>
          <w:szCs w:val="24"/>
        </w:rPr>
        <w:t xml:space="preserve">b） 提供的技术文件除纸质文件外，还应包括一份电子文档，并提供可供修改的最终图纸电子文件 （图形文件能够被 PC 机 AutoCAD for Windows 2000 版支持）； </w:t>
      </w:r>
    </w:p>
    <w:p w14:paraId="2A676C3A" w14:textId="77777777" w:rsidR="00050879" w:rsidRDefault="00050879" w:rsidP="00050879">
      <w:pPr>
        <w:tabs>
          <w:tab w:val="left" w:pos="630"/>
        </w:tabs>
        <w:ind w:firstLine="480"/>
        <w:rPr>
          <w:rFonts w:ascii="宋体" w:hAnsi="宋体" w:cs="宋体"/>
          <w:szCs w:val="24"/>
        </w:rPr>
      </w:pPr>
      <w:r>
        <w:rPr>
          <w:rFonts w:ascii="宋体" w:hAnsi="宋体" w:cs="宋体"/>
          <w:szCs w:val="24"/>
        </w:rPr>
        <w:t>c） 技术文件（图纸和资料）分送单位、套数和地址根据项目单位要求提供。</w:t>
      </w:r>
    </w:p>
    <w:p w14:paraId="5CAFB599" w14:textId="77777777" w:rsidR="00050879" w:rsidRDefault="00050879" w:rsidP="00050879">
      <w:pPr>
        <w:tabs>
          <w:tab w:val="left" w:pos="630"/>
        </w:tabs>
        <w:ind w:firstLineChars="0" w:firstLine="0"/>
        <w:rPr>
          <w:rFonts w:ascii="宋体" w:hAnsi="宋体" w:cs="宋体"/>
          <w:szCs w:val="24"/>
        </w:rPr>
      </w:pPr>
      <w:r>
        <w:rPr>
          <w:rFonts w:ascii="宋体" w:hAnsi="宋体" w:cs="宋体" w:hint="eastAsia"/>
          <w:szCs w:val="24"/>
        </w:rPr>
        <w:t>4</w:t>
      </w:r>
      <w:r>
        <w:rPr>
          <w:rFonts w:ascii="宋体" w:hAnsi="宋体" w:cs="宋体"/>
          <w:szCs w:val="24"/>
        </w:rPr>
        <w:t>.2 设计联络会议</w:t>
      </w:r>
    </w:p>
    <w:p w14:paraId="5BD6A830" w14:textId="77777777" w:rsidR="00050879" w:rsidRDefault="00050879" w:rsidP="00050879">
      <w:pPr>
        <w:tabs>
          <w:tab w:val="left" w:pos="630"/>
        </w:tabs>
        <w:ind w:firstLine="480"/>
        <w:rPr>
          <w:rFonts w:ascii="宋体" w:hAnsi="宋体" w:cs="宋体"/>
          <w:szCs w:val="24"/>
        </w:rPr>
      </w:pPr>
      <w:r>
        <w:rPr>
          <w:rFonts w:ascii="宋体" w:hAnsi="宋体" w:cs="宋体" w:hint="eastAsia"/>
          <w:szCs w:val="24"/>
        </w:rPr>
        <w:t>4</w:t>
      </w:r>
      <w:r>
        <w:rPr>
          <w:rFonts w:ascii="宋体" w:hAnsi="宋体" w:cs="宋体"/>
          <w:szCs w:val="24"/>
        </w:rPr>
        <w:t>.2.1 若有必要，买方在收到卖方签字的第一批文件后的 2 周内将举行设计联络会</w:t>
      </w:r>
      <w:r>
        <w:rPr>
          <w:rFonts w:ascii="宋体" w:hAnsi="宋体" w:cs="宋体"/>
          <w:szCs w:val="24"/>
        </w:rPr>
        <w:lastRenderedPageBreak/>
        <w:t>议。设计联络会议内 容如下：</w:t>
      </w:r>
    </w:p>
    <w:p w14:paraId="54FF3212" w14:textId="77777777" w:rsidR="00050879" w:rsidRDefault="00050879" w:rsidP="00050879">
      <w:pPr>
        <w:tabs>
          <w:tab w:val="left" w:pos="630"/>
        </w:tabs>
        <w:ind w:firstLine="480"/>
        <w:rPr>
          <w:rFonts w:ascii="宋体" w:hAnsi="宋体" w:cs="宋体"/>
          <w:szCs w:val="24"/>
        </w:rPr>
      </w:pPr>
      <w:r>
        <w:rPr>
          <w:rFonts w:ascii="宋体" w:hAnsi="宋体" w:cs="宋体"/>
          <w:szCs w:val="24"/>
        </w:rPr>
        <w:t xml:space="preserve"> a） 卖方应对修改后的供确认的资料和图纸进行详细的解释，并应解答买方对这些资料和图纸所提 的问题，经过共同讨论，买方给予确认，以便卖方绘制正式图纸提供给买方； </w:t>
      </w:r>
    </w:p>
    <w:p w14:paraId="5D30C74F" w14:textId="77777777" w:rsidR="00050879" w:rsidRDefault="00050879" w:rsidP="00050879">
      <w:pPr>
        <w:tabs>
          <w:tab w:val="left" w:pos="630"/>
        </w:tabs>
        <w:ind w:firstLine="480"/>
        <w:rPr>
          <w:rFonts w:ascii="宋体" w:hAnsi="宋体" w:cs="宋体"/>
          <w:szCs w:val="24"/>
        </w:rPr>
      </w:pPr>
      <w:r>
        <w:rPr>
          <w:rFonts w:ascii="宋体" w:hAnsi="宋体" w:cs="宋体"/>
          <w:szCs w:val="24"/>
        </w:rPr>
        <w:t xml:space="preserve">b） 卖方应介绍合同产品已有的运行经验； </w:t>
      </w:r>
    </w:p>
    <w:p w14:paraId="335B1BAF" w14:textId="77777777" w:rsidR="00050879" w:rsidRDefault="00050879" w:rsidP="00050879">
      <w:pPr>
        <w:tabs>
          <w:tab w:val="left" w:pos="630"/>
        </w:tabs>
        <w:ind w:firstLine="480"/>
        <w:rPr>
          <w:rFonts w:ascii="宋体" w:hAnsi="宋体" w:cs="宋体"/>
          <w:szCs w:val="24"/>
        </w:rPr>
      </w:pPr>
      <w:r>
        <w:rPr>
          <w:rFonts w:ascii="宋体" w:hAnsi="宋体" w:cs="宋体"/>
          <w:szCs w:val="24"/>
        </w:rPr>
        <w:t>c） 卖方应提供验收大纲，工程参数表。</w:t>
      </w:r>
    </w:p>
    <w:p w14:paraId="4941D753" w14:textId="77777777" w:rsidR="00050879" w:rsidRDefault="00050879" w:rsidP="00050879">
      <w:pPr>
        <w:tabs>
          <w:tab w:val="left" w:pos="630"/>
        </w:tabs>
        <w:ind w:firstLine="480"/>
        <w:rPr>
          <w:rFonts w:ascii="宋体" w:hAnsi="宋体" w:cs="宋体"/>
          <w:szCs w:val="24"/>
        </w:rPr>
      </w:pPr>
      <w:r>
        <w:rPr>
          <w:rFonts w:ascii="宋体" w:hAnsi="宋体" w:cs="宋体" w:hint="eastAsia"/>
          <w:szCs w:val="24"/>
        </w:rPr>
        <w:t>4</w:t>
      </w:r>
      <w:r>
        <w:rPr>
          <w:rFonts w:ascii="宋体" w:hAnsi="宋体" w:cs="宋体"/>
          <w:szCs w:val="24"/>
        </w:rPr>
        <w:t>.2.2 会议应签订会议纪要，并作为合同的组成部分。</w:t>
      </w:r>
    </w:p>
    <w:p w14:paraId="7DEE6151" w14:textId="77777777" w:rsidR="00050879" w:rsidRDefault="00050879" w:rsidP="00050879">
      <w:pPr>
        <w:tabs>
          <w:tab w:val="left" w:pos="630"/>
        </w:tabs>
        <w:ind w:firstLine="480"/>
        <w:rPr>
          <w:rFonts w:ascii="宋体" w:hAnsi="宋体" w:cs="宋体"/>
          <w:szCs w:val="24"/>
        </w:rPr>
      </w:pPr>
      <w:r>
        <w:rPr>
          <w:rFonts w:ascii="宋体" w:hAnsi="宋体" w:cs="宋体" w:hint="eastAsia"/>
          <w:szCs w:val="24"/>
        </w:rPr>
        <w:t>4</w:t>
      </w:r>
      <w:r>
        <w:rPr>
          <w:rFonts w:ascii="宋体" w:hAnsi="宋体" w:cs="宋体"/>
          <w:szCs w:val="24"/>
        </w:rPr>
        <w:t xml:space="preserve">.3 工厂验收和现场验收 要求满足国家电网公司企业标准中关于工厂验收（现场）的规范。 </w:t>
      </w:r>
    </w:p>
    <w:p w14:paraId="3D185C48" w14:textId="77777777" w:rsidR="00050879" w:rsidRDefault="00050879" w:rsidP="00050879">
      <w:pPr>
        <w:tabs>
          <w:tab w:val="left" w:pos="630"/>
        </w:tabs>
        <w:ind w:firstLine="480"/>
        <w:rPr>
          <w:rFonts w:ascii="宋体" w:hAnsi="宋体" w:cs="宋体"/>
          <w:szCs w:val="24"/>
        </w:rPr>
      </w:pPr>
      <w:r>
        <w:rPr>
          <w:rFonts w:ascii="宋体" w:hAnsi="宋体" w:cs="宋体" w:hint="eastAsia"/>
          <w:szCs w:val="24"/>
        </w:rPr>
        <w:t>4</w:t>
      </w:r>
      <w:r>
        <w:rPr>
          <w:rFonts w:ascii="宋体" w:hAnsi="宋体" w:cs="宋体"/>
          <w:szCs w:val="24"/>
        </w:rPr>
        <w:t xml:space="preserve">.4 质量保证 </w:t>
      </w:r>
    </w:p>
    <w:p w14:paraId="6A9919BC" w14:textId="77777777" w:rsidR="00050879" w:rsidRDefault="00050879" w:rsidP="00050879">
      <w:pPr>
        <w:tabs>
          <w:tab w:val="left" w:pos="630"/>
        </w:tabs>
        <w:ind w:firstLine="480"/>
        <w:rPr>
          <w:rFonts w:ascii="宋体" w:hAnsi="宋体" w:cs="宋体"/>
          <w:szCs w:val="24"/>
        </w:rPr>
      </w:pPr>
      <w:r>
        <w:rPr>
          <w:rFonts w:ascii="宋体" w:hAnsi="宋体" w:cs="宋体" w:hint="eastAsia"/>
          <w:szCs w:val="24"/>
        </w:rPr>
        <w:t>4</w:t>
      </w:r>
      <w:r>
        <w:rPr>
          <w:rFonts w:ascii="宋体" w:hAnsi="宋体" w:cs="宋体"/>
          <w:szCs w:val="24"/>
        </w:rPr>
        <w:t xml:space="preserve">.4.1 卖方应保证制造过程中的所有工艺、材料、试验等（包括卖方的外购零部件在内）均应符合本部 分的规定。若买方根据运行经验指定卖方提供某种外购零部件，卖方应积极配合。卖方对所购配套部件 设备质量负责，采购前向买方提供主要国产元器件报价表，采购中应进行严格的质量检验，交货时应向买方提供其产品质量合格证书及有关安装使用说明书等技术文件资料。 </w:t>
      </w:r>
    </w:p>
    <w:p w14:paraId="0E7D2A80" w14:textId="77777777" w:rsidR="00050879" w:rsidRDefault="00050879" w:rsidP="00050879">
      <w:pPr>
        <w:tabs>
          <w:tab w:val="left" w:pos="630"/>
        </w:tabs>
        <w:ind w:firstLine="480"/>
        <w:rPr>
          <w:rFonts w:ascii="宋体" w:hAnsi="宋体" w:cs="宋体"/>
          <w:szCs w:val="24"/>
        </w:rPr>
      </w:pPr>
      <w:r>
        <w:rPr>
          <w:rFonts w:ascii="宋体" w:hAnsi="宋体" w:cs="宋体" w:hint="eastAsia"/>
          <w:szCs w:val="24"/>
        </w:rPr>
        <w:t>4</w:t>
      </w:r>
      <w:r>
        <w:rPr>
          <w:rFonts w:ascii="宋体" w:hAnsi="宋体" w:cs="宋体"/>
          <w:szCs w:val="24"/>
        </w:rPr>
        <w:t xml:space="preserve">.4.2 对于采用属于引进技术的设备、元器件，卖方在采购前应向买方提供主要进口元器件报价表。引 进的设备、元器件应符合引进国的技术标准或 IEC 标准，当标准与本部分有矛盾时，卖方应将处理意见 书面通知买方，由买卖双方协商解决。假若卖方有更优越或更为经济的设计和材料，足以使卖方的产品 更为安全、可靠、灵活、适应时，卖方可提出并经买方的认可，然而应遵循现行的国家工业标准，并且 有成熟的设计和工艺要求以及工程实践经验。 </w:t>
      </w:r>
    </w:p>
    <w:p w14:paraId="72D424DF" w14:textId="77777777" w:rsidR="00050879" w:rsidRDefault="00050879" w:rsidP="00050879">
      <w:pPr>
        <w:tabs>
          <w:tab w:val="left" w:pos="630"/>
        </w:tabs>
        <w:ind w:firstLine="480"/>
        <w:rPr>
          <w:rFonts w:ascii="宋体" w:hAnsi="宋体" w:cs="宋体"/>
          <w:szCs w:val="24"/>
        </w:rPr>
      </w:pPr>
      <w:r>
        <w:rPr>
          <w:rFonts w:ascii="宋体" w:hAnsi="宋体" w:cs="宋体" w:hint="eastAsia"/>
          <w:szCs w:val="24"/>
        </w:rPr>
        <w:t>4</w:t>
      </w:r>
      <w:r>
        <w:rPr>
          <w:rFonts w:ascii="宋体" w:hAnsi="宋体" w:cs="宋体"/>
          <w:szCs w:val="24"/>
        </w:rPr>
        <w:t xml:space="preserve">.4.3 双方签订合同后，卖方应按工程设计及施工进度分批提交技术文件和图纸，必要时，买卖双方应 进行技术联络，以讨论合同范围内的有关技术问题。 </w:t>
      </w:r>
    </w:p>
    <w:p w14:paraId="4F977DF1" w14:textId="77777777" w:rsidR="00050879" w:rsidRDefault="00050879" w:rsidP="00050879">
      <w:pPr>
        <w:tabs>
          <w:tab w:val="left" w:pos="630"/>
        </w:tabs>
        <w:ind w:firstLine="480"/>
        <w:rPr>
          <w:rFonts w:ascii="宋体" w:hAnsi="宋体" w:cs="宋体"/>
          <w:szCs w:val="24"/>
        </w:rPr>
      </w:pPr>
      <w:r>
        <w:rPr>
          <w:rFonts w:ascii="宋体" w:hAnsi="宋体" w:cs="宋体" w:hint="eastAsia"/>
          <w:szCs w:val="24"/>
        </w:rPr>
        <w:t>4</w:t>
      </w:r>
      <w:r>
        <w:rPr>
          <w:rFonts w:ascii="宋体" w:hAnsi="宋体" w:cs="宋体"/>
          <w:szCs w:val="24"/>
        </w:rPr>
        <w:t>.4.4 卖方保证所提供的设备应为由最适宜的原材料并采用先进工艺制成、且未经使用过的全新产品； 保证产品的质量、规格和性能与投标文件所述一致。</w:t>
      </w:r>
    </w:p>
    <w:p w14:paraId="01C75501" w14:textId="77777777" w:rsidR="00050879" w:rsidRDefault="00050879" w:rsidP="00050879">
      <w:pPr>
        <w:tabs>
          <w:tab w:val="left" w:pos="630"/>
        </w:tabs>
        <w:ind w:firstLine="480"/>
        <w:rPr>
          <w:rFonts w:ascii="宋体" w:hAnsi="宋体" w:cs="宋体"/>
          <w:szCs w:val="24"/>
        </w:rPr>
      </w:pPr>
      <w:r>
        <w:rPr>
          <w:rFonts w:ascii="宋体" w:hAnsi="宋体" w:cs="宋体" w:hint="eastAsia"/>
          <w:szCs w:val="24"/>
        </w:rPr>
        <w:t>4</w:t>
      </w:r>
      <w:r>
        <w:rPr>
          <w:rFonts w:ascii="宋体" w:hAnsi="宋体" w:cs="宋体"/>
          <w:szCs w:val="24"/>
        </w:rPr>
        <w:t xml:space="preserve">.4.5 卖方提供的保护设备运行使用寿命不应小于 15 年。 </w:t>
      </w:r>
    </w:p>
    <w:p w14:paraId="5714C1A8" w14:textId="77777777" w:rsidR="00050879" w:rsidRDefault="00050879" w:rsidP="00050879">
      <w:pPr>
        <w:tabs>
          <w:tab w:val="left" w:pos="630"/>
        </w:tabs>
        <w:ind w:firstLine="480"/>
        <w:rPr>
          <w:rFonts w:ascii="宋体" w:hAnsi="宋体" w:cs="宋体"/>
          <w:szCs w:val="24"/>
        </w:rPr>
      </w:pPr>
      <w:r>
        <w:rPr>
          <w:rFonts w:ascii="宋体" w:hAnsi="宋体" w:cs="宋体" w:hint="eastAsia"/>
          <w:szCs w:val="24"/>
        </w:rPr>
        <w:t>4</w:t>
      </w:r>
      <w:r>
        <w:rPr>
          <w:rFonts w:ascii="宋体" w:hAnsi="宋体" w:cs="宋体"/>
          <w:szCs w:val="24"/>
        </w:rPr>
        <w:t xml:space="preserve">.4.6 卖方保证所提供的设备在各个方面符合招标文件规定的质量、规格和性能。在合同规定的质量保 证期内（保护设备到货后 24 </w:t>
      </w:r>
      <w:proofErr w:type="gramStart"/>
      <w:r>
        <w:rPr>
          <w:rFonts w:ascii="宋体" w:hAnsi="宋体" w:cs="宋体"/>
          <w:szCs w:val="24"/>
        </w:rPr>
        <w:t>个</w:t>
      </w:r>
      <w:proofErr w:type="gramEnd"/>
      <w:r>
        <w:rPr>
          <w:rFonts w:ascii="宋体" w:hAnsi="宋体" w:cs="宋体"/>
          <w:szCs w:val="24"/>
        </w:rPr>
        <w:t xml:space="preserve">月或 SAT 后 18 </w:t>
      </w:r>
      <w:proofErr w:type="gramStart"/>
      <w:r>
        <w:rPr>
          <w:rFonts w:ascii="宋体" w:hAnsi="宋体" w:cs="宋体"/>
          <w:szCs w:val="24"/>
        </w:rPr>
        <w:t>个</w:t>
      </w:r>
      <w:proofErr w:type="gramEnd"/>
      <w:r>
        <w:rPr>
          <w:rFonts w:ascii="宋体" w:hAnsi="宋体" w:cs="宋体"/>
          <w:szCs w:val="24"/>
        </w:rPr>
        <w:t xml:space="preserve">月），卖方对由于产品设计、制造和材料、外购零部件 的缺陷而造成所供设备的任何破坏、缺陷故障，当卖方收到买方的书面通知后，卖方在 2 天内免费负责 修理或更换有缺陷的设备（包括运输费、税收等），以达到本部分的要求。质保期以合同商务部分为准。 </w:t>
      </w:r>
    </w:p>
    <w:p w14:paraId="52563003" w14:textId="77777777" w:rsidR="00050879" w:rsidRDefault="00050879" w:rsidP="00050879">
      <w:pPr>
        <w:tabs>
          <w:tab w:val="left" w:pos="630"/>
        </w:tabs>
        <w:ind w:firstLine="480"/>
        <w:rPr>
          <w:rFonts w:ascii="宋体" w:hAnsi="宋体" w:cs="宋体"/>
          <w:szCs w:val="24"/>
        </w:rPr>
      </w:pPr>
      <w:r>
        <w:rPr>
          <w:rFonts w:ascii="宋体" w:hAnsi="宋体" w:cs="宋体" w:hint="eastAsia"/>
          <w:szCs w:val="24"/>
        </w:rPr>
        <w:t>4</w:t>
      </w:r>
      <w:r>
        <w:rPr>
          <w:rFonts w:ascii="宋体" w:hAnsi="宋体" w:cs="宋体"/>
          <w:szCs w:val="24"/>
        </w:rPr>
        <w:t xml:space="preserve">.4.7 质保期后发生质量问题，卖方应提供免费维修服务，包括硬件更换和软件版本升级。 </w:t>
      </w:r>
    </w:p>
    <w:p w14:paraId="4F7CB5BC" w14:textId="77777777" w:rsidR="00050879" w:rsidRDefault="00050879" w:rsidP="00050879">
      <w:pPr>
        <w:tabs>
          <w:tab w:val="left" w:pos="630"/>
        </w:tabs>
        <w:ind w:firstLine="480"/>
        <w:rPr>
          <w:rFonts w:ascii="宋体" w:hAnsi="宋体" w:cs="宋体"/>
          <w:szCs w:val="24"/>
        </w:rPr>
      </w:pPr>
      <w:r>
        <w:rPr>
          <w:rFonts w:ascii="宋体" w:hAnsi="宋体" w:cs="宋体" w:hint="eastAsia"/>
          <w:szCs w:val="24"/>
        </w:rPr>
        <w:t>4</w:t>
      </w:r>
      <w:r>
        <w:rPr>
          <w:rFonts w:ascii="宋体" w:hAnsi="宋体" w:cs="宋体"/>
          <w:szCs w:val="24"/>
        </w:rPr>
        <w:t xml:space="preserve">.5 项目管理 合同签订后，卖方应指定负责本工程的项目经理，负责卖方在工程全过程的各项工作，如工程进度、 设计制造、图纸文件、包装运输、现场安装、调试验收等。 </w:t>
      </w:r>
    </w:p>
    <w:p w14:paraId="7E54D48B" w14:textId="77777777" w:rsidR="00050879" w:rsidRDefault="00050879" w:rsidP="00050879">
      <w:pPr>
        <w:tabs>
          <w:tab w:val="left" w:pos="630"/>
        </w:tabs>
        <w:ind w:firstLine="480"/>
        <w:rPr>
          <w:rFonts w:ascii="宋体" w:hAnsi="宋体" w:cs="宋体"/>
          <w:szCs w:val="24"/>
        </w:rPr>
      </w:pPr>
      <w:r>
        <w:rPr>
          <w:rFonts w:ascii="宋体" w:hAnsi="宋体" w:cs="宋体" w:hint="eastAsia"/>
          <w:szCs w:val="24"/>
        </w:rPr>
        <w:t>4</w:t>
      </w:r>
      <w:r>
        <w:rPr>
          <w:rFonts w:ascii="宋体" w:hAnsi="宋体" w:cs="宋体"/>
          <w:szCs w:val="24"/>
        </w:rPr>
        <w:t>.6 现场服务</w:t>
      </w:r>
    </w:p>
    <w:p w14:paraId="176AE43D" w14:textId="77777777" w:rsidR="00050879" w:rsidRDefault="00050879" w:rsidP="00050879">
      <w:pPr>
        <w:tabs>
          <w:tab w:val="left" w:pos="630"/>
        </w:tabs>
        <w:ind w:firstLine="480"/>
        <w:rPr>
          <w:rFonts w:ascii="宋体" w:hAnsi="宋体" w:cs="宋体"/>
          <w:szCs w:val="24"/>
        </w:rPr>
      </w:pPr>
      <w:r>
        <w:rPr>
          <w:rFonts w:ascii="宋体" w:hAnsi="宋体" w:cs="宋体" w:hint="eastAsia"/>
          <w:szCs w:val="24"/>
        </w:rPr>
        <w:t>4</w:t>
      </w:r>
      <w:r>
        <w:rPr>
          <w:rFonts w:ascii="宋体" w:hAnsi="宋体" w:cs="宋体"/>
          <w:szCs w:val="24"/>
        </w:rPr>
        <w:t xml:space="preserve">.6.1 在设备安装调试过程中视买方工作情况卖方及时派出工程技术服务人员，以提供现场服务。卖方 派出人员在现场负责技术指导，并协助买方安装、调试。同时，买方为卖方的现场派出人员提供工作和 生活的便利条件。 </w:t>
      </w:r>
    </w:p>
    <w:p w14:paraId="7AC2C8DB" w14:textId="77777777" w:rsidR="00050879" w:rsidRDefault="00050879" w:rsidP="00050879">
      <w:pPr>
        <w:tabs>
          <w:tab w:val="left" w:pos="630"/>
        </w:tabs>
        <w:ind w:firstLine="480"/>
        <w:rPr>
          <w:rFonts w:ascii="宋体" w:hAnsi="宋体" w:cs="宋体"/>
          <w:szCs w:val="24"/>
        </w:rPr>
      </w:pPr>
      <w:r>
        <w:rPr>
          <w:rFonts w:ascii="宋体" w:hAnsi="宋体" w:cs="宋体" w:hint="eastAsia"/>
          <w:szCs w:val="24"/>
        </w:rPr>
        <w:t>4</w:t>
      </w:r>
      <w:r>
        <w:rPr>
          <w:rFonts w:ascii="宋体" w:hAnsi="宋体" w:cs="宋体"/>
          <w:szCs w:val="24"/>
        </w:rPr>
        <w:t xml:space="preserve">.6.2 当变电站内保护设备分批投运时，卖方应按合同规定及时派工程技术人员到达现场服务。 </w:t>
      </w:r>
    </w:p>
    <w:p w14:paraId="1DA06B74" w14:textId="77777777" w:rsidR="00050879" w:rsidRDefault="00050879" w:rsidP="00050879">
      <w:pPr>
        <w:tabs>
          <w:tab w:val="left" w:pos="630"/>
        </w:tabs>
        <w:ind w:firstLine="480"/>
        <w:rPr>
          <w:rFonts w:ascii="宋体" w:hAnsi="宋体" w:cs="宋体"/>
          <w:szCs w:val="24"/>
        </w:rPr>
      </w:pPr>
      <w:r>
        <w:rPr>
          <w:rFonts w:ascii="宋体" w:hAnsi="宋体" w:cs="宋体" w:hint="eastAsia"/>
          <w:szCs w:val="24"/>
        </w:rPr>
        <w:t>4</w:t>
      </w:r>
      <w:r>
        <w:rPr>
          <w:rFonts w:ascii="宋体" w:hAnsi="宋体" w:cs="宋体"/>
          <w:szCs w:val="24"/>
        </w:rPr>
        <w:t>.6.3 根据买方的安排，卖方安排适当时间对设备的正确安装和试验给予技术培</w:t>
      </w:r>
      <w:r>
        <w:rPr>
          <w:rFonts w:ascii="宋体" w:hAnsi="宋体" w:cs="宋体"/>
          <w:szCs w:val="24"/>
        </w:rPr>
        <w:lastRenderedPageBreak/>
        <w:t xml:space="preserve">训。 </w:t>
      </w:r>
    </w:p>
    <w:p w14:paraId="2E46F837" w14:textId="77777777" w:rsidR="00050879" w:rsidRDefault="00050879" w:rsidP="00050879">
      <w:pPr>
        <w:tabs>
          <w:tab w:val="left" w:pos="630"/>
        </w:tabs>
        <w:ind w:firstLine="480"/>
        <w:rPr>
          <w:rFonts w:ascii="宋体" w:hAnsi="宋体" w:cs="宋体"/>
          <w:szCs w:val="24"/>
        </w:rPr>
      </w:pPr>
      <w:r>
        <w:rPr>
          <w:rFonts w:ascii="宋体" w:hAnsi="宋体" w:cs="宋体" w:hint="eastAsia"/>
          <w:szCs w:val="24"/>
        </w:rPr>
        <w:t>4</w:t>
      </w:r>
      <w:r>
        <w:rPr>
          <w:rFonts w:ascii="宋体" w:hAnsi="宋体" w:cs="宋体"/>
          <w:szCs w:val="24"/>
        </w:rPr>
        <w:t>.7 售后服务</w:t>
      </w:r>
    </w:p>
    <w:p w14:paraId="73AD1CDC" w14:textId="77777777" w:rsidR="00050879" w:rsidRDefault="00050879" w:rsidP="00050879">
      <w:pPr>
        <w:tabs>
          <w:tab w:val="left" w:pos="630"/>
        </w:tabs>
        <w:ind w:firstLine="480"/>
        <w:rPr>
          <w:rFonts w:ascii="宋体" w:hAnsi="宋体" w:cs="宋体"/>
          <w:szCs w:val="24"/>
        </w:rPr>
      </w:pPr>
      <w:r>
        <w:rPr>
          <w:rFonts w:ascii="宋体" w:hAnsi="宋体" w:cs="宋体" w:hint="eastAsia"/>
          <w:szCs w:val="24"/>
        </w:rPr>
        <w:t>4</w:t>
      </w:r>
      <w:r>
        <w:rPr>
          <w:rFonts w:ascii="宋体" w:hAnsi="宋体" w:cs="宋体"/>
          <w:szCs w:val="24"/>
        </w:rPr>
        <w:t xml:space="preserve">.7.1 现场投运前和试运行中发现的设备缺陷和元件损坏，卖方应及时无偿修理或更换，直至符合规范 要求。保修期内产品出现不符合功能要求和技术指标要求，卖方应在 4h 内响应，并在 24h 内负责修理 或更换。保修期外产品出现异常、设备缺陷、元件损坏或不正确动作，现场无法处理时，卖方接到买方 通知后，也应在 4h 内响应，并立即派出工程技术人员在 24h 内到达现场处理。 </w:t>
      </w:r>
    </w:p>
    <w:p w14:paraId="53391DAE" w14:textId="77777777" w:rsidR="00050879" w:rsidRDefault="00050879" w:rsidP="00050879">
      <w:pPr>
        <w:tabs>
          <w:tab w:val="left" w:pos="630"/>
        </w:tabs>
        <w:ind w:firstLine="480"/>
        <w:rPr>
          <w:rFonts w:ascii="宋体" w:hAnsi="宋体" w:cs="宋体"/>
          <w:szCs w:val="24"/>
        </w:rPr>
      </w:pPr>
      <w:r>
        <w:rPr>
          <w:rFonts w:ascii="宋体" w:hAnsi="宋体" w:cs="宋体" w:hint="eastAsia"/>
          <w:szCs w:val="24"/>
        </w:rPr>
        <w:t>4</w:t>
      </w:r>
      <w:r>
        <w:rPr>
          <w:rFonts w:ascii="宋体" w:hAnsi="宋体" w:cs="宋体"/>
          <w:szCs w:val="24"/>
        </w:rPr>
        <w:t>.7.2 对反事故措施以及软件版本的升级等，应提供技术服务。</w:t>
      </w:r>
    </w:p>
    <w:p w14:paraId="51347C7E" w14:textId="77777777" w:rsidR="00050879" w:rsidRDefault="00050879" w:rsidP="00050879">
      <w:pPr>
        <w:tabs>
          <w:tab w:val="left" w:pos="630"/>
        </w:tabs>
        <w:ind w:firstLine="480"/>
        <w:rPr>
          <w:rFonts w:ascii="宋体" w:hAnsi="宋体" w:cs="宋体"/>
          <w:szCs w:val="24"/>
        </w:rPr>
      </w:pPr>
      <w:r>
        <w:rPr>
          <w:rFonts w:ascii="宋体" w:hAnsi="宋体" w:cs="宋体" w:hint="eastAsia"/>
          <w:szCs w:val="24"/>
        </w:rPr>
        <w:t>4</w:t>
      </w:r>
      <w:r>
        <w:rPr>
          <w:rFonts w:ascii="宋体" w:hAnsi="宋体" w:cs="宋体"/>
          <w:szCs w:val="24"/>
        </w:rPr>
        <w:t>.8 备品备件、专用工具、试验仪器</w:t>
      </w:r>
    </w:p>
    <w:p w14:paraId="6598D745" w14:textId="77777777" w:rsidR="00050879" w:rsidRDefault="00050879" w:rsidP="00050879">
      <w:pPr>
        <w:tabs>
          <w:tab w:val="left" w:pos="630"/>
        </w:tabs>
        <w:ind w:firstLine="480"/>
        <w:rPr>
          <w:rFonts w:ascii="宋体" w:hAnsi="宋体" w:cs="宋体"/>
          <w:szCs w:val="24"/>
        </w:rPr>
      </w:pPr>
      <w:r>
        <w:rPr>
          <w:rFonts w:ascii="宋体" w:hAnsi="宋体" w:cs="宋体" w:hint="eastAsia"/>
          <w:szCs w:val="24"/>
        </w:rPr>
        <w:t>4</w:t>
      </w:r>
      <w:r>
        <w:rPr>
          <w:rFonts w:ascii="宋体" w:hAnsi="宋体" w:cs="宋体"/>
          <w:szCs w:val="24"/>
        </w:rPr>
        <w:t xml:space="preserve">.8.1 对每套保护，卖方应提供必要的备品备件。 </w:t>
      </w:r>
    </w:p>
    <w:p w14:paraId="338768AE" w14:textId="77777777" w:rsidR="00050879" w:rsidRDefault="00050879" w:rsidP="00050879">
      <w:pPr>
        <w:tabs>
          <w:tab w:val="left" w:pos="630"/>
        </w:tabs>
        <w:ind w:firstLine="480"/>
        <w:rPr>
          <w:rFonts w:ascii="宋体" w:hAnsi="宋体" w:cs="宋体"/>
          <w:szCs w:val="24"/>
        </w:rPr>
      </w:pPr>
      <w:r>
        <w:rPr>
          <w:rFonts w:ascii="宋体" w:hAnsi="宋体" w:cs="宋体" w:hint="eastAsia"/>
          <w:szCs w:val="24"/>
        </w:rPr>
        <w:t>4</w:t>
      </w:r>
      <w:r>
        <w:rPr>
          <w:rFonts w:ascii="宋体" w:hAnsi="宋体" w:cs="宋体"/>
          <w:szCs w:val="24"/>
        </w:rPr>
        <w:t>.8.2 卖方应提供安装、运行、检修所需的专用工具，包括专用调试、测试设备。</w:t>
      </w:r>
    </w:p>
    <w:p w14:paraId="6CC7A34A" w14:textId="77777777" w:rsidR="00050879" w:rsidRDefault="00050879" w:rsidP="00050879">
      <w:pPr>
        <w:ind w:firstLine="480"/>
      </w:pPr>
    </w:p>
    <w:p w14:paraId="41D0440C" w14:textId="77777777" w:rsidR="00050879" w:rsidRDefault="00050879" w:rsidP="00050879">
      <w:pPr>
        <w:ind w:firstLine="480"/>
      </w:pPr>
    </w:p>
    <w:p w14:paraId="6DCF4511" w14:textId="77777777" w:rsidR="00050879" w:rsidRDefault="00050879" w:rsidP="00050879">
      <w:pPr>
        <w:ind w:firstLine="480"/>
      </w:pPr>
    </w:p>
    <w:p w14:paraId="43998CAB" w14:textId="77777777" w:rsidR="00050879" w:rsidRDefault="00050879" w:rsidP="00050879">
      <w:pPr>
        <w:ind w:firstLine="480"/>
      </w:pPr>
    </w:p>
    <w:p w14:paraId="74B660BF" w14:textId="77777777" w:rsidR="00050879" w:rsidRDefault="00050879" w:rsidP="00050879">
      <w:pPr>
        <w:pStyle w:val="1"/>
        <w:spacing w:before="156" w:after="156"/>
        <w:rPr>
          <w:rFonts w:hAnsi="宋体"/>
          <w:snapToGrid w:val="0"/>
          <w:kern w:val="0"/>
        </w:rPr>
      </w:pPr>
      <w:bookmarkStart w:id="42" w:name="_Toc82595968"/>
      <w:bookmarkStart w:id="43" w:name="_Toc31191"/>
      <w:r>
        <w:rPr>
          <w:rFonts w:hAnsi="宋体" w:hint="eastAsia"/>
          <w:snapToGrid w:val="0"/>
          <w:kern w:val="0"/>
        </w:rPr>
        <w:t>货物技术特性要求</w:t>
      </w:r>
      <w:bookmarkEnd w:id="42"/>
      <w:bookmarkEnd w:id="43"/>
    </w:p>
    <w:p w14:paraId="13AA7D6B" w14:textId="77777777" w:rsidR="00050879" w:rsidRDefault="00050879" w:rsidP="00050879">
      <w:pPr>
        <w:ind w:firstLineChars="0" w:firstLine="0"/>
        <w:rPr>
          <w:rFonts w:ascii="黑体" w:eastAsia="黑体" w:hAnsi="黑体"/>
          <w:bCs/>
          <w:kern w:val="44"/>
          <w:szCs w:val="44"/>
        </w:rPr>
      </w:pPr>
      <w:r>
        <w:rPr>
          <w:rFonts w:ascii="黑体" w:eastAsia="黑体" w:hAnsi="黑体" w:hint="eastAsia"/>
          <w:bCs/>
          <w:kern w:val="44"/>
          <w:szCs w:val="44"/>
        </w:rPr>
        <w:t>5.1标准技术参数</w:t>
      </w:r>
    </w:p>
    <w:p w14:paraId="0E9A396E" w14:textId="77777777" w:rsidR="00050879" w:rsidRDefault="00050879" w:rsidP="00050879">
      <w:pPr>
        <w:pStyle w:val="B0"/>
        <w:ind w:firstLineChars="200" w:firstLine="480"/>
        <w:jc w:val="left"/>
        <w:rPr>
          <w:rFonts w:ascii="宋体" w:eastAsia="宋体" w:hAnsi="宋体" w:cs="宋体"/>
          <w:sz w:val="24"/>
          <w:szCs w:val="24"/>
        </w:rPr>
      </w:pPr>
      <w:r>
        <w:rPr>
          <w:rFonts w:ascii="宋体" w:eastAsia="宋体" w:hAnsi="宋体" w:cs="宋体"/>
          <w:sz w:val="24"/>
          <w:szCs w:val="24"/>
        </w:rPr>
        <w:t xml:space="preserve">技术参数特性表是国家电网公司对采购设备的基础技术参数要求，在招投标过程中，投标人应该依 据招标文件，对技术参数特性表中标准参数值进行响应。110kV 母联（分段）保护技术参数特性见表 1～ 表 </w:t>
      </w:r>
      <w:r>
        <w:rPr>
          <w:rFonts w:ascii="宋体" w:eastAsia="宋体" w:hAnsi="宋体" w:cs="宋体" w:hint="eastAsia"/>
          <w:sz w:val="24"/>
          <w:szCs w:val="24"/>
        </w:rPr>
        <w:t>4</w:t>
      </w:r>
      <w:r>
        <w:rPr>
          <w:rFonts w:ascii="宋体" w:eastAsia="宋体" w:hAnsi="宋体" w:cs="宋体"/>
          <w:sz w:val="24"/>
          <w:szCs w:val="24"/>
        </w:rPr>
        <w:t>。物资应满足 Q/GDW 13136.1 的要求。</w:t>
      </w:r>
    </w:p>
    <w:p w14:paraId="4D99F658" w14:textId="77777777" w:rsidR="00050879" w:rsidRDefault="00050879" w:rsidP="00050879">
      <w:pPr>
        <w:pStyle w:val="B0"/>
        <w:rPr>
          <w:kern w:val="18"/>
        </w:rPr>
      </w:pPr>
      <w:r>
        <w:rPr>
          <w:rFonts w:ascii="黑体" w:hAnsi="黑体" w:hint="eastAsia"/>
          <w:kern w:val="18"/>
        </w:rPr>
        <w:t>表</w:t>
      </w:r>
      <w:r>
        <w:rPr>
          <w:rFonts w:ascii="黑体" w:hAnsi="黑体"/>
          <w:kern w:val="18"/>
        </w:rPr>
        <w:t>1</w:t>
      </w:r>
      <w:r>
        <w:rPr>
          <w:rFonts w:ascii="黑体" w:hAnsi="黑体" w:hint="eastAsia"/>
          <w:kern w:val="18"/>
        </w:rPr>
        <w:t xml:space="preserve"> 母联（分段）保护标准技术参数表</w:t>
      </w:r>
    </w:p>
    <w:tbl>
      <w:tblPr>
        <w:tblW w:w="5019" w:type="pct"/>
        <w:jc w:val="center"/>
        <w:tblLook w:val="04A0" w:firstRow="1" w:lastRow="0" w:firstColumn="1" w:lastColumn="0" w:noHBand="0" w:noVBand="1"/>
      </w:tblPr>
      <w:tblGrid>
        <w:gridCol w:w="645"/>
        <w:gridCol w:w="3119"/>
        <w:gridCol w:w="730"/>
        <w:gridCol w:w="3668"/>
        <w:gridCol w:w="1207"/>
      </w:tblGrid>
      <w:tr w:rsidR="00050879" w14:paraId="0E4B25FE" w14:textId="77777777" w:rsidTr="006A2D28">
        <w:trPr>
          <w:trHeight w:val="20"/>
          <w:jc w:val="center"/>
        </w:trPr>
        <w:tc>
          <w:tcPr>
            <w:tcW w:w="305" w:type="pct"/>
            <w:tcBorders>
              <w:top w:val="single" w:sz="8" w:space="0" w:color="auto"/>
              <w:left w:val="single" w:sz="8" w:space="0" w:color="auto"/>
              <w:bottom w:val="single" w:sz="4" w:space="0" w:color="auto"/>
              <w:right w:val="single" w:sz="4" w:space="0" w:color="auto"/>
            </w:tcBorders>
            <w:tcMar>
              <w:top w:w="96" w:type="dxa"/>
              <w:left w:w="0" w:type="dxa"/>
              <w:bottom w:w="96" w:type="dxa"/>
              <w:right w:w="0" w:type="dxa"/>
            </w:tcMar>
            <w:vAlign w:val="center"/>
          </w:tcPr>
          <w:p w14:paraId="268C6F74" w14:textId="77777777" w:rsidR="00050879" w:rsidRDefault="00050879" w:rsidP="006A2D28">
            <w:pPr>
              <w:pStyle w:val="Bgg"/>
              <w:ind w:firstLine="420"/>
              <w:rPr>
                <w:rFonts w:cs="Times New Roman"/>
                <w:color w:val="auto"/>
                <w:sz w:val="21"/>
                <w:szCs w:val="21"/>
              </w:rPr>
            </w:pPr>
            <w:r>
              <w:rPr>
                <w:rFonts w:cs="Times New Roman" w:hint="eastAsia"/>
                <w:color w:val="auto"/>
                <w:sz w:val="21"/>
                <w:szCs w:val="21"/>
              </w:rPr>
              <w:t>序号</w:t>
            </w:r>
          </w:p>
        </w:tc>
        <w:tc>
          <w:tcPr>
            <w:tcW w:w="1728" w:type="pct"/>
            <w:tcBorders>
              <w:top w:val="single" w:sz="8"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749C74AD" w14:textId="77777777" w:rsidR="00050879" w:rsidRDefault="00050879" w:rsidP="006A2D28">
            <w:pPr>
              <w:pStyle w:val="Bgg"/>
              <w:ind w:firstLine="420"/>
              <w:rPr>
                <w:rFonts w:cs="Times New Roman"/>
                <w:color w:val="auto"/>
                <w:sz w:val="21"/>
                <w:szCs w:val="21"/>
              </w:rPr>
            </w:pPr>
            <w:r>
              <w:rPr>
                <w:rFonts w:cs="Times New Roman" w:hint="eastAsia"/>
                <w:color w:val="auto"/>
                <w:sz w:val="21"/>
                <w:szCs w:val="21"/>
              </w:rPr>
              <w:t>参数名称</w:t>
            </w:r>
          </w:p>
        </w:tc>
        <w:tc>
          <w:tcPr>
            <w:tcW w:w="235" w:type="pct"/>
            <w:tcBorders>
              <w:top w:val="single" w:sz="8"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31351240" w14:textId="77777777" w:rsidR="00050879" w:rsidRDefault="00050879" w:rsidP="006A2D28">
            <w:pPr>
              <w:pStyle w:val="Bgg"/>
              <w:ind w:firstLine="420"/>
              <w:rPr>
                <w:rFonts w:cs="Times New Roman"/>
                <w:color w:val="auto"/>
                <w:sz w:val="21"/>
                <w:szCs w:val="21"/>
              </w:rPr>
            </w:pPr>
            <w:r>
              <w:rPr>
                <w:rFonts w:cs="Times New Roman" w:hint="eastAsia"/>
                <w:color w:val="auto"/>
                <w:sz w:val="21"/>
                <w:szCs w:val="21"/>
              </w:rPr>
              <w:t>单位</w:t>
            </w:r>
          </w:p>
        </w:tc>
        <w:tc>
          <w:tcPr>
            <w:tcW w:w="2021" w:type="pct"/>
            <w:tcBorders>
              <w:top w:val="single" w:sz="8"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5C09EF66" w14:textId="77777777" w:rsidR="00050879" w:rsidRDefault="00050879" w:rsidP="006A2D28">
            <w:pPr>
              <w:pStyle w:val="Bgg"/>
              <w:ind w:firstLine="420"/>
              <w:rPr>
                <w:rFonts w:cs="Times New Roman"/>
                <w:color w:val="auto"/>
                <w:sz w:val="21"/>
                <w:szCs w:val="21"/>
              </w:rPr>
            </w:pPr>
            <w:r>
              <w:rPr>
                <w:rFonts w:ascii="宋体" w:eastAsia="宋体" w:cs="Times New Roman" w:hint="eastAsia"/>
                <w:color w:val="auto"/>
                <w:sz w:val="21"/>
                <w:szCs w:val="21"/>
              </w:rPr>
              <w:t>标准参数值</w:t>
            </w:r>
          </w:p>
        </w:tc>
        <w:tc>
          <w:tcPr>
            <w:tcW w:w="708" w:type="pct"/>
            <w:tcBorders>
              <w:top w:val="single" w:sz="8" w:space="0" w:color="auto"/>
              <w:left w:val="single" w:sz="4" w:space="0" w:color="auto"/>
              <w:bottom w:val="single" w:sz="4" w:space="0" w:color="auto"/>
              <w:right w:val="single" w:sz="8" w:space="0" w:color="auto"/>
            </w:tcBorders>
            <w:tcMar>
              <w:top w:w="96" w:type="dxa"/>
              <w:left w:w="0" w:type="dxa"/>
              <w:bottom w:w="96" w:type="dxa"/>
              <w:right w:w="0" w:type="dxa"/>
            </w:tcMar>
            <w:vAlign w:val="center"/>
          </w:tcPr>
          <w:p w14:paraId="04320735" w14:textId="77777777" w:rsidR="00050879" w:rsidRDefault="00050879" w:rsidP="006A2D28">
            <w:pPr>
              <w:pStyle w:val="Bgg"/>
              <w:ind w:firstLine="420"/>
              <w:rPr>
                <w:rFonts w:cs="Times New Roman"/>
                <w:color w:val="auto"/>
                <w:sz w:val="21"/>
                <w:szCs w:val="21"/>
              </w:rPr>
            </w:pPr>
            <w:r>
              <w:rPr>
                <w:rFonts w:ascii="宋体" w:eastAsia="宋体" w:cs="Times New Roman" w:hint="eastAsia"/>
                <w:color w:val="auto"/>
                <w:sz w:val="21"/>
                <w:szCs w:val="21"/>
              </w:rPr>
              <w:t>投标人保证值</w:t>
            </w:r>
          </w:p>
        </w:tc>
      </w:tr>
      <w:tr w:rsidR="00050879" w14:paraId="7ADC5DA1" w14:textId="77777777" w:rsidTr="006A2D28">
        <w:trPr>
          <w:trHeight w:val="20"/>
          <w:jc w:val="center"/>
        </w:trPr>
        <w:tc>
          <w:tcPr>
            <w:tcW w:w="305" w:type="pct"/>
            <w:tcBorders>
              <w:top w:val="single" w:sz="4" w:space="0" w:color="auto"/>
              <w:left w:val="single" w:sz="8" w:space="0" w:color="auto"/>
              <w:bottom w:val="single" w:sz="4" w:space="0" w:color="auto"/>
              <w:right w:val="single" w:sz="4" w:space="0" w:color="auto"/>
            </w:tcBorders>
            <w:tcMar>
              <w:top w:w="96" w:type="dxa"/>
              <w:left w:w="0" w:type="dxa"/>
              <w:bottom w:w="96" w:type="dxa"/>
              <w:right w:w="0" w:type="dxa"/>
            </w:tcMar>
            <w:vAlign w:val="center"/>
          </w:tcPr>
          <w:p w14:paraId="73FD3B6A" w14:textId="77777777" w:rsidR="00050879" w:rsidRDefault="00050879" w:rsidP="006A2D28">
            <w:pPr>
              <w:pStyle w:val="Bgg"/>
              <w:ind w:firstLine="420"/>
              <w:rPr>
                <w:rFonts w:cs="Times New Roman"/>
                <w:color w:val="auto"/>
                <w:kern w:val="18"/>
                <w:sz w:val="21"/>
                <w:szCs w:val="21"/>
              </w:rPr>
            </w:pPr>
            <w:r>
              <w:rPr>
                <w:rFonts w:ascii="宋体" w:eastAsia="宋体" w:cs="Times New Roman" w:hint="eastAsia"/>
                <w:color w:val="auto"/>
                <w:kern w:val="18"/>
                <w:sz w:val="21"/>
                <w:szCs w:val="21"/>
              </w:rPr>
              <w:t>1</w:t>
            </w:r>
          </w:p>
        </w:tc>
        <w:tc>
          <w:tcPr>
            <w:tcW w:w="1728" w:type="pct"/>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54DD4FE9" w14:textId="77777777" w:rsidR="00050879" w:rsidRDefault="00050879" w:rsidP="006A2D28">
            <w:pPr>
              <w:pStyle w:val="Bgg"/>
              <w:ind w:firstLine="480"/>
              <w:rPr>
                <w:rFonts w:cs="Times New Roman"/>
                <w:color w:val="auto"/>
                <w:kern w:val="18"/>
                <w:sz w:val="21"/>
                <w:szCs w:val="21"/>
              </w:rPr>
            </w:pPr>
            <w:r>
              <w:rPr>
                <w:rFonts w:ascii="宋体" w:eastAsia="宋体"/>
                <w:color w:val="auto"/>
                <w:sz w:val="24"/>
                <w:szCs w:val="24"/>
              </w:rPr>
              <w:t>电流定值误差</w:t>
            </w:r>
          </w:p>
        </w:tc>
        <w:tc>
          <w:tcPr>
            <w:tcW w:w="235" w:type="pct"/>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494F87F8" w14:textId="77777777" w:rsidR="00050879" w:rsidRDefault="00050879" w:rsidP="006A2D28">
            <w:pPr>
              <w:pStyle w:val="Bgg"/>
              <w:ind w:firstLine="480"/>
              <w:rPr>
                <w:rFonts w:cs="Times New Roman"/>
                <w:color w:val="auto"/>
                <w:kern w:val="18"/>
                <w:sz w:val="21"/>
                <w:szCs w:val="21"/>
              </w:rPr>
            </w:pPr>
            <w:r>
              <w:rPr>
                <w:rFonts w:ascii="宋体" w:eastAsia="宋体"/>
                <w:color w:val="auto"/>
                <w:sz w:val="24"/>
                <w:szCs w:val="24"/>
              </w:rPr>
              <w:t>%</w:t>
            </w:r>
          </w:p>
        </w:tc>
        <w:tc>
          <w:tcPr>
            <w:tcW w:w="2021" w:type="pct"/>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0B200545" w14:textId="77777777" w:rsidR="00050879" w:rsidRDefault="00050879" w:rsidP="006A2D28">
            <w:pPr>
              <w:pStyle w:val="Bgg"/>
              <w:ind w:firstLine="420"/>
              <w:rPr>
                <w:rFonts w:eastAsia="宋体" w:cs="Times New Roman"/>
                <w:color w:val="auto"/>
                <w:kern w:val="18"/>
                <w:sz w:val="21"/>
                <w:szCs w:val="21"/>
              </w:rPr>
            </w:pPr>
            <w:r>
              <w:rPr>
                <w:rFonts w:ascii="宋体" w:eastAsia="宋体" w:cs="Times New Roman" w:hint="eastAsia"/>
                <w:color w:val="auto"/>
                <w:kern w:val="18"/>
                <w:sz w:val="21"/>
                <w:szCs w:val="21"/>
              </w:rPr>
              <w:t>≤5</w:t>
            </w:r>
          </w:p>
        </w:tc>
        <w:tc>
          <w:tcPr>
            <w:tcW w:w="708" w:type="pct"/>
            <w:tcBorders>
              <w:top w:val="single" w:sz="4" w:space="0" w:color="auto"/>
              <w:left w:val="single" w:sz="4" w:space="0" w:color="auto"/>
              <w:bottom w:val="single" w:sz="4" w:space="0" w:color="auto"/>
              <w:right w:val="single" w:sz="8" w:space="0" w:color="auto"/>
            </w:tcBorders>
            <w:tcMar>
              <w:top w:w="96" w:type="dxa"/>
              <w:left w:w="0" w:type="dxa"/>
              <w:bottom w:w="96" w:type="dxa"/>
              <w:right w:w="0" w:type="dxa"/>
            </w:tcMar>
            <w:vAlign w:val="center"/>
          </w:tcPr>
          <w:p w14:paraId="6676E92D" w14:textId="77777777" w:rsidR="00050879" w:rsidRDefault="00050879" w:rsidP="006A2D28">
            <w:pPr>
              <w:pStyle w:val="Bgg"/>
              <w:ind w:firstLine="420"/>
              <w:rPr>
                <w:rFonts w:cs="Times New Roman"/>
                <w:color w:val="auto"/>
                <w:kern w:val="18"/>
                <w:sz w:val="21"/>
                <w:szCs w:val="21"/>
              </w:rPr>
            </w:pPr>
          </w:p>
        </w:tc>
      </w:tr>
      <w:tr w:rsidR="00050879" w14:paraId="6274A4AE" w14:textId="77777777" w:rsidTr="006A2D28">
        <w:trPr>
          <w:trHeight w:val="429"/>
          <w:jc w:val="center"/>
        </w:trPr>
        <w:tc>
          <w:tcPr>
            <w:tcW w:w="305" w:type="pct"/>
            <w:tcBorders>
              <w:top w:val="single" w:sz="4" w:space="0" w:color="auto"/>
              <w:left w:val="single" w:sz="8" w:space="0" w:color="auto"/>
              <w:bottom w:val="single" w:sz="4" w:space="0" w:color="auto"/>
              <w:right w:val="single" w:sz="4" w:space="0" w:color="auto"/>
            </w:tcBorders>
            <w:tcMar>
              <w:top w:w="96" w:type="dxa"/>
              <w:left w:w="0" w:type="dxa"/>
              <w:bottom w:w="96" w:type="dxa"/>
              <w:right w:w="0" w:type="dxa"/>
            </w:tcMar>
            <w:vAlign w:val="center"/>
          </w:tcPr>
          <w:p w14:paraId="7300D41C" w14:textId="77777777" w:rsidR="00050879" w:rsidRDefault="00050879" w:rsidP="006A2D28">
            <w:pPr>
              <w:pStyle w:val="Bgg"/>
              <w:ind w:firstLine="420"/>
              <w:rPr>
                <w:rFonts w:cs="Times New Roman"/>
                <w:color w:val="auto"/>
                <w:kern w:val="18"/>
                <w:sz w:val="21"/>
                <w:szCs w:val="21"/>
              </w:rPr>
            </w:pPr>
            <w:r>
              <w:rPr>
                <w:rFonts w:ascii="宋体" w:eastAsia="宋体" w:cs="Times New Roman" w:hint="eastAsia"/>
                <w:color w:val="auto"/>
                <w:kern w:val="18"/>
                <w:sz w:val="21"/>
                <w:szCs w:val="21"/>
              </w:rPr>
              <w:t>2</w:t>
            </w:r>
          </w:p>
        </w:tc>
        <w:tc>
          <w:tcPr>
            <w:tcW w:w="1728" w:type="pct"/>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01D6224C" w14:textId="77777777" w:rsidR="00050879" w:rsidRDefault="00050879" w:rsidP="006A2D28">
            <w:pPr>
              <w:pStyle w:val="Bgg"/>
              <w:ind w:firstLine="480"/>
              <w:rPr>
                <w:rFonts w:cs="Times New Roman"/>
                <w:color w:val="auto"/>
                <w:kern w:val="18"/>
                <w:sz w:val="21"/>
                <w:szCs w:val="21"/>
              </w:rPr>
            </w:pPr>
            <w:r>
              <w:rPr>
                <w:rFonts w:ascii="宋体" w:eastAsia="宋体"/>
                <w:color w:val="auto"/>
                <w:sz w:val="24"/>
                <w:szCs w:val="24"/>
              </w:rPr>
              <w:t>电</w:t>
            </w:r>
            <w:r>
              <w:rPr>
                <w:rFonts w:ascii="宋体" w:eastAsia="宋体" w:hint="eastAsia"/>
                <w:color w:val="auto"/>
                <w:sz w:val="24"/>
                <w:szCs w:val="24"/>
              </w:rPr>
              <w:t>压</w:t>
            </w:r>
            <w:r>
              <w:rPr>
                <w:rFonts w:ascii="宋体" w:eastAsia="宋体"/>
                <w:color w:val="auto"/>
                <w:sz w:val="24"/>
                <w:szCs w:val="24"/>
              </w:rPr>
              <w:t>定值误差</w:t>
            </w:r>
          </w:p>
        </w:tc>
        <w:tc>
          <w:tcPr>
            <w:tcW w:w="235" w:type="pct"/>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0EEE7549" w14:textId="77777777" w:rsidR="00050879" w:rsidRDefault="00050879" w:rsidP="006A2D28">
            <w:pPr>
              <w:pStyle w:val="Bgg"/>
              <w:ind w:firstLine="480"/>
              <w:rPr>
                <w:rFonts w:cs="Times New Roman"/>
                <w:color w:val="auto"/>
                <w:kern w:val="18"/>
                <w:sz w:val="21"/>
                <w:szCs w:val="21"/>
              </w:rPr>
            </w:pPr>
            <w:r>
              <w:rPr>
                <w:rFonts w:ascii="宋体" w:eastAsia="宋体"/>
                <w:color w:val="auto"/>
                <w:sz w:val="24"/>
                <w:szCs w:val="24"/>
              </w:rPr>
              <w:t>%</w:t>
            </w:r>
          </w:p>
        </w:tc>
        <w:tc>
          <w:tcPr>
            <w:tcW w:w="2021" w:type="pct"/>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6D16236C" w14:textId="77777777" w:rsidR="00050879" w:rsidRDefault="00050879" w:rsidP="006A2D28">
            <w:pPr>
              <w:pStyle w:val="Bgg"/>
              <w:spacing w:line="260" w:lineRule="exact"/>
              <w:ind w:firstLine="420"/>
              <w:rPr>
                <w:rFonts w:eastAsia="宋体" w:cs="Times New Roman"/>
                <w:color w:val="auto"/>
                <w:kern w:val="18"/>
                <w:sz w:val="21"/>
                <w:szCs w:val="21"/>
              </w:rPr>
            </w:pPr>
            <w:r>
              <w:rPr>
                <w:rFonts w:ascii="宋体" w:eastAsia="宋体" w:cs="Times New Roman" w:hint="eastAsia"/>
                <w:color w:val="auto"/>
                <w:kern w:val="18"/>
                <w:sz w:val="21"/>
                <w:szCs w:val="21"/>
              </w:rPr>
              <w:t>≤5</w:t>
            </w:r>
          </w:p>
        </w:tc>
        <w:tc>
          <w:tcPr>
            <w:tcW w:w="708" w:type="pct"/>
            <w:tcBorders>
              <w:top w:val="single" w:sz="4" w:space="0" w:color="auto"/>
              <w:left w:val="single" w:sz="4" w:space="0" w:color="auto"/>
              <w:bottom w:val="single" w:sz="4" w:space="0" w:color="auto"/>
              <w:right w:val="single" w:sz="8" w:space="0" w:color="auto"/>
            </w:tcBorders>
            <w:tcMar>
              <w:top w:w="96" w:type="dxa"/>
              <w:left w:w="0" w:type="dxa"/>
              <w:bottom w:w="96" w:type="dxa"/>
              <w:right w:w="0" w:type="dxa"/>
            </w:tcMar>
            <w:vAlign w:val="center"/>
          </w:tcPr>
          <w:p w14:paraId="0559D608" w14:textId="77777777" w:rsidR="00050879" w:rsidRDefault="00050879" w:rsidP="006A2D28">
            <w:pPr>
              <w:pStyle w:val="Bgg"/>
              <w:spacing w:line="260" w:lineRule="exact"/>
              <w:ind w:firstLine="420"/>
              <w:rPr>
                <w:rFonts w:cs="Times New Roman"/>
                <w:color w:val="auto"/>
                <w:kern w:val="18"/>
                <w:sz w:val="21"/>
                <w:szCs w:val="21"/>
              </w:rPr>
            </w:pPr>
          </w:p>
        </w:tc>
      </w:tr>
      <w:tr w:rsidR="00050879" w14:paraId="7A03B695" w14:textId="77777777" w:rsidTr="006A2D28">
        <w:trPr>
          <w:trHeight w:val="343"/>
          <w:jc w:val="center"/>
        </w:trPr>
        <w:tc>
          <w:tcPr>
            <w:tcW w:w="305" w:type="pct"/>
            <w:tcBorders>
              <w:top w:val="single" w:sz="4" w:space="0" w:color="auto"/>
              <w:left w:val="single" w:sz="8" w:space="0" w:color="auto"/>
              <w:bottom w:val="single" w:sz="4" w:space="0" w:color="auto"/>
              <w:right w:val="single" w:sz="4" w:space="0" w:color="auto"/>
            </w:tcBorders>
            <w:tcMar>
              <w:top w:w="96" w:type="dxa"/>
              <w:left w:w="0" w:type="dxa"/>
              <w:bottom w:w="96" w:type="dxa"/>
              <w:right w:w="0" w:type="dxa"/>
            </w:tcMar>
            <w:vAlign w:val="center"/>
          </w:tcPr>
          <w:p w14:paraId="2FDE94C2" w14:textId="77777777" w:rsidR="00050879" w:rsidRDefault="00050879" w:rsidP="006A2D28">
            <w:pPr>
              <w:pStyle w:val="Bgg"/>
              <w:ind w:firstLine="420"/>
              <w:rPr>
                <w:rFonts w:cs="Times New Roman"/>
                <w:color w:val="auto"/>
                <w:kern w:val="18"/>
                <w:sz w:val="21"/>
                <w:szCs w:val="21"/>
              </w:rPr>
            </w:pPr>
            <w:r>
              <w:rPr>
                <w:rFonts w:ascii="宋体" w:eastAsia="宋体" w:cs="Times New Roman" w:hint="eastAsia"/>
                <w:color w:val="auto"/>
                <w:kern w:val="18"/>
                <w:sz w:val="21"/>
                <w:szCs w:val="21"/>
              </w:rPr>
              <w:t>3</w:t>
            </w:r>
          </w:p>
        </w:tc>
        <w:tc>
          <w:tcPr>
            <w:tcW w:w="1728" w:type="pct"/>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08FD9F63" w14:textId="77777777" w:rsidR="00050879" w:rsidRDefault="00050879" w:rsidP="006A2D28">
            <w:pPr>
              <w:pStyle w:val="Bgg"/>
              <w:ind w:firstLine="480"/>
              <w:rPr>
                <w:rFonts w:cs="Times New Roman"/>
                <w:color w:val="auto"/>
                <w:kern w:val="18"/>
                <w:sz w:val="21"/>
                <w:szCs w:val="21"/>
              </w:rPr>
            </w:pPr>
            <w:r>
              <w:rPr>
                <w:rFonts w:ascii="宋体" w:eastAsia="宋体" w:hint="eastAsia"/>
                <w:color w:val="auto"/>
                <w:sz w:val="24"/>
                <w:szCs w:val="24"/>
              </w:rPr>
              <w:t>保护动作精度</w:t>
            </w:r>
            <w:r>
              <w:rPr>
                <w:rFonts w:ascii="宋体" w:eastAsia="宋体"/>
                <w:color w:val="auto"/>
                <w:sz w:val="24"/>
                <w:szCs w:val="24"/>
              </w:rPr>
              <w:t>误差</w:t>
            </w:r>
          </w:p>
        </w:tc>
        <w:tc>
          <w:tcPr>
            <w:tcW w:w="235" w:type="pct"/>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04D84254" w14:textId="77777777" w:rsidR="00050879" w:rsidRDefault="00050879" w:rsidP="006A2D28">
            <w:pPr>
              <w:pStyle w:val="Bgg"/>
              <w:ind w:firstLine="480"/>
              <w:rPr>
                <w:rFonts w:cs="Times New Roman"/>
                <w:color w:val="auto"/>
                <w:kern w:val="18"/>
                <w:sz w:val="21"/>
                <w:szCs w:val="21"/>
              </w:rPr>
            </w:pPr>
            <w:r>
              <w:rPr>
                <w:rFonts w:ascii="宋体" w:eastAsia="宋体"/>
                <w:color w:val="auto"/>
                <w:sz w:val="24"/>
                <w:szCs w:val="24"/>
              </w:rPr>
              <w:t>%</w:t>
            </w:r>
          </w:p>
        </w:tc>
        <w:tc>
          <w:tcPr>
            <w:tcW w:w="2021" w:type="pct"/>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77754E2E" w14:textId="77777777" w:rsidR="00050879" w:rsidRDefault="00050879" w:rsidP="006A2D28">
            <w:pPr>
              <w:pStyle w:val="Bgg"/>
              <w:spacing w:line="260" w:lineRule="exact"/>
              <w:ind w:firstLine="420"/>
              <w:rPr>
                <w:rFonts w:eastAsia="宋体" w:cs="Times New Roman"/>
                <w:color w:val="auto"/>
                <w:kern w:val="18"/>
                <w:sz w:val="21"/>
                <w:szCs w:val="21"/>
              </w:rPr>
            </w:pPr>
            <w:r>
              <w:rPr>
                <w:rFonts w:ascii="宋体" w:eastAsia="宋体" w:cs="Times New Roman" w:hint="eastAsia"/>
                <w:color w:val="auto"/>
                <w:kern w:val="18"/>
                <w:sz w:val="21"/>
                <w:szCs w:val="21"/>
              </w:rPr>
              <w:t>≤5</w:t>
            </w:r>
          </w:p>
        </w:tc>
        <w:tc>
          <w:tcPr>
            <w:tcW w:w="708" w:type="pct"/>
            <w:tcBorders>
              <w:top w:val="single" w:sz="4" w:space="0" w:color="auto"/>
              <w:left w:val="single" w:sz="4" w:space="0" w:color="auto"/>
              <w:bottom w:val="single" w:sz="4" w:space="0" w:color="auto"/>
              <w:right w:val="single" w:sz="8" w:space="0" w:color="auto"/>
            </w:tcBorders>
            <w:tcMar>
              <w:top w:w="96" w:type="dxa"/>
              <w:left w:w="0" w:type="dxa"/>
              <w:bottom w:w="96" w:type="dxa"/>
              <w:right w:w="0" w:type="dxa"/>
            </w:tcMar>
            <w:vAlign w:val="center"/>
          </w:tcPr>
          <w:p w14:paraId="6A45275B" w14:textId="77777777" w:rsidR="00050879" w:rsidRDefault="00050879" w:rsidP="006A2D28">
            <w:pPr>
              <w:pStyle w:val="Bgg"/>
              <w:spacing w:line="260" w:lineRule="exact"/>
              <w:ind w:firstLine="420"/>
              <w:rPr>
                <w:rFonts w:cs="Times New Roman"/>
                <w:color w:val="auto"/>
                <w:kern w:val="18"/>
                <w:sz w:val="21"/>
                <w:szCs w:val="21"/>
              </w:rPr>
            </w:pPr>
          </w:p>
        </w:tc>
      </w:tr>
      <w:tr w:rsidR="00050879" w14:paraId="5D886AEB" w14:textId="77777777" w:rsidTr="006A2D28">
        <w:trPr>
          <w:trHeight w:val="382"/>
          <w:jc w:val="center"/>
        </w:trPr>
        <w:tc>
          <w:tcPr>
            <w:tcW w:w="305" w:type="pct"/>
            <w:tcBorders>
              <w:top w:val="single" w:sz="4" w:space="0" w:color="auto"/>
              <w:left w:val="single" w:sz="8" w:space="0" w:color="auto"/>
              <w:bottom w:val="single" w:sz="4" w:space="0" w:color="auto"/>
              <w:right w:val="single" w:sz="4" w:space="0" w:color="auto"/>
            </w:tcBorders>
            <w:tcMar>
              <w:top w:w="96" w:type="dxa"/>
              <w:left w:w="0" w:type="dxa"/>
              <w:bottom w:w="96" w:type="dxa"/>
              <w:right w:w="0" w:type="dxa"/>
            </w:tcMar>
            <w:vAlign w:val="center"/>
          </w:tcPr>
          <w:p w14:paraId="7B805AE0" w14:textId="77777777" w:rsidR="00050879" w:rsidRDefault="00050879" w:rsidP="006A2D28">
            <w:pPr>
              <w:pStyle w:val="Bgg"/>
              <w:ind w:firstLine="480"/>
              <w:rPr>
                <w:rFonts w:ascii="宋体" w:eastAsia="宋体" w:cs="Times New Roman"/>
                <w:color w:val="auto"/>
                <w:kern w:val="18"/>
                <w:sz w:val="21"/>
                <w:szCs w:val="21"/>
              </w:rPr>
            </w:pPr>
            <w:r>
              <w:rPr>
                <w:rFonts w:ascii="宋体" w:eastAsia="宋体"/>
                <w:color w:val="auto"/>
                <w:sz w:val="24"/>
                <w:szCs w:val="24"/>
              </w:rPr>
              <w:t xml:space="preserve">4 </w:t>
            </w:r>
          </w:p>
        </w:tc>
        <w:tc>
          <w:tcPr>
            <w:tcW w:w="1728" w:type="pct"/>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062B412F" w14:textId="77777777" w:rsidR="00050879" w:rsidRDefault="00050879" w:rsidP="006A2D28">
            <w:pPr>
              <w:pStyle w:val="Bgg"/>
              <w:ind w:firstLine="480"/>
              <w:rPr>
                <w:rFonts w:ascii="宋体" w:eastAsia="宋体"/>
                <w:color w:val="auto"/>
                <w:sz w:val="24"/>
                <w:szCs w:val="24"/>
              </w:rPr>
            </w:pPr>
            <w:r>
              <w:rPr>
                <w:rFonts w:ascii="宋体" w:eastAsia="宋体"/>
                <w:color w:val="auto"/>
                <w:sz w:val="24"/>
                <w:szCs w:val="24"/>
              </w:rPr>
              <w:t xml:space="preserve">交流电压回路过载能力 </w:t>
            </w:r>
          </w:p>
        </w:tc>
        <w:tc>
          <w:tcPr>
            <w:tcW w:w="235" w:type="pct"/>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44705AA7" w14:textId="77777777" w:rsidR="00050879" w:rsidRDefault="00050879" w:rsidP="006A2D28">
            <w:pPr>
              <w:pStyle w:val="Bgg"/>
              <w:ind w:firstLine="480"/>
              <w:rPr>
                <w:rFonts w:ascii="宋体" w:eastAsia="宋体"/>
                <w:color w:val="auto"/>
                <w:sz w:val="24"/>
                <w:szCs w:val="24"/>
              </w:rPr>
            </w:pPr>
          </w:p>
        </w:tc>
        <w:tc>
          <w:tcPr>
            <w:tcW w:w="2021" w:type="pct"/>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25528373" w14:textId="77777777" w:rsidR="00050879" w:rsidRDefault="00050879" w:rsidP="006A2D28">
            <w:pPr>
              <w:pStyle w:val="Bgg"/>
              <w:spacing w:line="260" w:lineRule="exact"/>
              <w:ind w:firstLine="480"/>
              <w:rPr>
                <w:rFonts w:ascii="宋体" w:eastAsia="宋体" w:cs="Times New Roman"/>
                <w:color w:val="auto"/>
                <w:kern w:val="18"/>
                <w:sz w:val="21"/>
                <w:szCs w:val="21"/>
              </w:rPr>
            </w:pPr>
            <w:r>
              <w:rPr>
                <w:rFonts w:ascii="宋体" w:eastAsia="宋体"/>
                <w:color w:val="auto"/>
                <w:sz w:val="24"/>
                <w:szCs w:val="24"/>
              </w:rPr>
              <w:t>1.2IN，连续工作；1.4IN，10s</w:t>
            </w:r>
          </w:p>
        </w:tc>
        <w:tc>
          <w:tcPr>
            <w:tcW w:w="708" w:type="pct"/>
            <w:tcBorders>
              <w:top w:val="single" w:sz="4" w:space="0" w:color="auto"/>
              <w:left w:val="single" w:sz="4" w:space="0" w:color="auto"/>
              <w:bottom w:val="single" w:sz="4" w:space="0" w:color="auto"/>
              <w:right w:val="single" w:sz="8" w:space="0" w:color="auto"/>
            </w:tcBorders>
            <w:tcMar>
              <w:top w:w="96" w:type="dxa"/>
              <w:left w:w="0" w:type="dxa"/>
              <w:bottom w:w="96" w:type="dxa"/>
              <w:right w:w="0" w:type="dxa"/>
            </w:tcMar>
            <w:vAlign w:val="center"/>
          </w:tcPr>
          <w:p w14:paraId="698990E4" w14:textId="77777777" w:rsidR="00050879" w:rsidRDefault="00050879" w:rsidP="006A2D28">
            <w:pPr>
              <w:pStyle w:val="Bgg"/>
              <w:spacing w:line="260" w:lineRule="exact"/>
              <w:ind w:firstLine="420"/>
              <w:rPr>
                <w:rFonts w:cs="Times New Roman"/>
                <w:color w:val="auto"/>
                <w:kern w:val="18"/>
                <w:sz w:val="21"/>
                <w:szCs w:val="21"/>
              </w:rPr>
            </w:pPr>
          </w:p>
        </w:tc>
      </w:tr>
      <w:tr w:rsidR="00050879" w14:paraId="1ED82AE5" w14:textId="77777777" w:rsidTr="006A2D28">
        <w:trPr>
          <w:trHeight w:val="247"/>
          <w:jc w:val="center"/>
        </w:trPr>
        <w:tc>
          <w:tcPr>
            <w:tcW w:w="305" w:type="pct"/>
            <w:tcBorders>
              <w:top w:val="single" w:sz="4" w:space="0" w:color="auto"/>
              <w:left w:val="single" w:sz="8" w:space="0" w:color="auto"/>
              <w:bottom w:val="single" w:sz="4" w:space="0" w:color="auto"/>
              <w:right w:val="single" w:sz="4" w:space="0" w:color="auto"/>
            </w:tcBorders>
            <w:tcMar>
              <w:top w:w="96" w:type="dxa"/>
              <w:left w:w="0" w:type="dxa"/>
              <w:bottom w:w="96" w:type="dxa"/>
              <w:right w:w="0" w:type="dxa"/>
            </w:tcMar>
            <w:vAlign w:val="center"/>
          </w:tcPr>
          <w:p w14:paraId="557AAF62" w14:textId="77777777" w:rsidR="00050879" w:rsidRDefault="00050879" w:rsidP="006A2D28">
            <w:pPr>
              <w:pStyle w:val="Bgg"/>
              <w:ind w:firstLine="420"/>
              <w:rPr>
                <w:rFonts w:ascii="宋体" w:eastAsia="宋体" w:cs="Times New Roman"/>
                <w:color w:val="auto"/>
                <w:kern w:val="18"/>
                <w:sz w:val="21"/>
                <w:szCs w:val="21"/>
              </w:rPr>
            </w:pPr>
            <w:r>
              <w:rPr>
                <w:rFonts w:ascii="宋体" w:eastAsia="宋体" w:cs="Times New Roman" w:hint="eastAsia"/>
                <w:color w:val="auto"/>
                <w:kern w:val="18"/>
                <w:sz w:val="21"/>
                <w:szCs w:val="21"/>
              </w:rPr>
              <w:t>5</w:t>
            </w:r>
          </w:p>
        </w:tc>
        <w:tc>
          <w:tcPr>
            <w:tcW w:w="1728" w:type="pct"/>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5EA71FA9" w14:textId="77777777" w:rsidR="00050879" w:rsidRDefault="00050879" w:rsidP="006A2D28">
            <w:pPr>
              <w:pStyle w:val="Bgg"/>
              <w:ind w:firstLine="480"/>
              <w:rPr>
                <w:rFonts w:ascii="宋体" w:eastAsia="宋体"/>
                <w:color w:val="auto"/>
                <w:sz w:val="24"/>
                <w:szCs w:val="24"/>
              </w:rPr>
            </w:pPr>
            <w:r>
              <w:rPr>
                <w:rFonts w:ascii="宋体" w:eastAsia="宋体"/>
                <w:color w:val="auto"/>
                <w:sz w:val="24"/>
                <w:szCs w:val="24"/>
              </w:rPr>
              <w:t>交流电流回路过载能力</w:t>
            </w:r>
          </w:p>
        </w:tc>
        <w:tc>
          <w:tcPr>
            <w:tcW w:w="235" w:type="pct"/>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4C768729" w14:textId="77777777" w:rsidR="00050879" w:rsidRDefault="00050879" w:rsidP="006A2D28">
            <w:pPr>
              <w:pStyle w:val="Bgg"/>
              <w:ind w:firstLine="480"/>
              <w:rPr>
                <w:rFonts w:ascii="宋体" w:eastAsia="宋体"/>
                <w:color w:val="auto"/>
                <w:sz w:val="24"/>
                <w:szCs w:val="24"/>
              </w:rPr>
            </w:pPr>
          </w:p>
        </w:tc>
        <w:tc>
          <w:tcPr>
            <w:tcW w:w="2021" w:type="pct"/>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7A2C17E4" w14:textId="77777777" w:rsidR="00050879" w:rsidRDefault="00050879" w:rsidP="006A2D28">
            <w:pPr>
              <w:pStyle w:val="Bgg"/>
              <w:spacing w:line="260" w:lineRule="exact"/>
              <w:ind w:firstLine="480"/>
              <w:rPr>
                <w:rFonts w:ascii="宋体" w:eastAsia="宋体" w:cs="Times New Roman"/>
                <w:color w:val="auto"/>
                <w:kern w:val="18"/>
                <w:sz w:val="21"/>
                <w:szCs w:val="21"/>
              </w:rPr>
            </w:pPr>
            <w:r>
              <w:rPr>
                <w:rFonts w:ascii="宋体" w:eastAsia="宋体"/>
                <w:color w:val="auto"/>
                <w:sz w:val="24"/>
                <w:szCs w:val="24"/>
              </w:rPr>
              <w:t>2IN，连续工作；10IN，10s；40IN，1s</w:t>
            </w:r>
          </w:p>
        </w:tc>
        <w:tc>
          <w:tcPr>
            <w:tcW w:w="708" w:type="pct"/>
            <w:tcBorders>
              <w:top w:val="single" w:sz="4" w:space="0" w:color="auto"/>
              <w:left w:val="single" w:sz="4" w:space="0" w:color="auto"/>
              <w:bottom w:val="single" w:sz="4" w:space="0" w:color="auto"/>
              <w:right w:val="single" w:sz="8" w:space="0" w:color="auto"/>
            </w:tcBorders>
            <w:tcMar>
              <w:top w:w="96" w:type="dxa"/>
              <w:left w:w="0" w:type="dxa"/>
              <w:bottom w:w="96" w:type="dxa"/>
              <w:right w:w="0" w:type="dxa"/>
            </w:tcMar>
            <w:vAlign w:val="center"/>
          </w:tcPr>
          <w:p w14:paraId="089D8A88" w14:textId="77777777" w:rsidR="00050879" w:rsidRDefault="00050879" w:rsidP="006A2D28">
            <w:pPr>
              <w:pStyle w:val="Bgg"/>
              <w:spacing w:line="260" w:lineRule="exact"/>
              <w:ind w:firstLine="420"/>
              <w:rPr>
                <w:rFonts w:cs="Times New Roman"/>
                <w:color w:val="auto"/>
                <w:kern w:val="18"/>
                <w:sz w:val="21"/>
                <w:szCs w:val="21"/>
              </w:rPr>
            </w:pPr>
          </w:p>
        </w:tc>
      </w:tr>
      <w:tr w:rsidR="00050879" w14:paraId="09F9EB9B" w14:textId="77777777" w:rsidTr="006A2D28">
        <w:trPr>
          <w:trHeight w:val="337"/>
          <w:jc w:val="center"/>
        </w:trPr>
        <w:tc>
          <w:tcPr>
            <w:tcW w:w="305" w:type="pct"/>
            <w:tcBorders>
              <w:top w:val="single" w:sz="4" w:space="0" w:color="auto"/>
              <w:left w:val="single" w:sz="8" w:space="0" w:color="auto"/>
              <w:bottom w:val="single" w:sz="4" w:space="0" w:color="auto"/>
              <w:right w:val="single" w:sz="4" w:space="0" w:color="auto"/>
            </w:tcBorders>
            <w:tcMar>
              <w:top w:w="96" w:type="dxa"/>
              <w:left w:w="0" w:type="dxa"/>
              <w:bottom w:w="96" w:type="dxa"/>
              <w:right w:w="0" w:type="dxa"/>
            </w:tcMar>
            <w:vAlign w:val="center"/>
          </w:tcPr>
          <w:p w14:paraId="65F26277" w14:textId="77777777" w:rsidR="00050879" w:rsidRDefault="00050879" w:rsidP="006A2D28">
            <w:pPr>
              <w:pStyle w:val="Bgg"/>
              <w:ind w:firstLine="420"/>
              <w:rPr>
                <w:rFonts w:ascii="宋体" w:eastAsia="宋体" w:cs="Times New Roman"/>
                <w:color w:val="auto"/>
                <w:kern w:val="18"/>
                <w:sz w:val="21"/>
                <w:szCs w:val="21"/>
              </w:rPr>
            </w:pPr>
            <w:r>
              <w:rPr>
                <w:rFonts w:ascii="宋体" w:eastAsia="宋体" w:cs="Times New Roman" w:hint="eastAsia"/>
                <w:color w:val="auto"/>
                <w:kern w:val="18"/>
                <w:sz w:val="21"/>
                <w:szCs w:val="21"/>
              </w:rPr>
              <w:t>6</w:t>
            </w:r>
          </w:p>
        </w:tc>
        <w:tc>
          <w:tcPr>
            <w:tcW w:w="1728" w:type="pct"/>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1EB84FD1" w14:textId="77777777" w:rsidR="00050879" w:rsidRDefault="00050879" w:rsidP="006A2D28">
            <w:pPr>
              <w:pStyle w:val="Bgg"/>
              <w:ind w:firstLine="480"/>
              <w:rPr>
                <w:rFonts w:ascii="宋体" w:eastAsia="宋体"/>
                <w:color w:val="auto"/>
                <w:sz w:val="24"/>
                <w:szCs w:val="24"/>
              </w:rPr>
            </w:pPr>
            <w:r>
              <w:rPr>
                <w:rFonts w:ascii="宋体" w:eastAsia="宋体"/>
                <w:color w:val="auto"/>
                <w:sz w:val="24"/>
                <w:szCs w:val="24"/>
              </w:rPr>
              <w:t>交流电压回路功率损耗（每相）</w:t>
            </w:r>
          </w:p>
        </w:tc>
        <w:tc>
          <w:tcPr>
            <w:tcW w:w="235" w:type="pct"/>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1FDABD93" w14:textId="77777777" w:rsidR="00050879" w:rsidRDefault="00050879" w:rsidP="006A2D28">
            <w:pPr>
              <w:pStyle w:val="Bgg"/>
              <w:ind w:firstLine="480"/>
              <w:rPr>
                <w:rFonts w:ascii="宋体" w:eastAsia="宋体"/>
                <w:color w:val="auto"/>
                <w:sz w:val="24"/>
                <w:szCs w:val="24"/>
              </w:rPr>
            </w:pPr>
            <w:r>
              <w:rPr>
                <w:rFonts w:ascii="宋体" w:eastAsia="宋体" w:hint="eastAsia"/>
                <w:color w:val="auto"/>
                <w:sz w:val="24"/>
                <w:szCs w:val="24"/>
              </w:rPr>
              <w:t>VA</w:t>
            </w:r>
          </w:p>
        </w:tc>
        <w:tc>
          <w:tcPr>
            <w:tcW w:w="2021" w:type="pct"/>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25A7702B" w14:textId="77777777" w:rsidR="00050879" w:rsidRDefault="00050879" w:rsidP="006A2D28">
            <w:pPr>
              <w:pStyle w:val="Bgg"/>
              <w:spacing w:line="260" w:lineRule="exact"/>
              <w:ind w:firstLine="480"/>
              <w:rPr>
                <w:rFonts w:ascii="宋体" w:eastAsia="宋体" w:cs="Times New Roman"/>
                <w:color w:val="auto"/>
                <w:kern w:val="18"/>
                <w:sz w:val="21"/>
                <w:szCs w:val="21"/>
              </w:rPr>
            </w:pPr>
            <w:r>
              <w:rPr>
                <w:rFonts w:ascii="宋体" w:eastAsia="宋体"/>
                <w:color w:val="auto"/>
                <w:sz w:val="24"/>
                <w:szCs w:val="24"/>
              </w:rPr>
              <w:t>≤1VA</w:t>
            </w:r>
          </w:p>
        </w:tc>
        <w:tc>
          <w:tcPr>
            <w:tcW w:w="708" w:type="pct"/>
            <w:tcBorders>
              <w:top w:val="single" w:sz="4" w:space="0" w:color="auto"/>
              <w:left w:val="single" w:sz="4" w:space="0" w:color="auto"/>
              <w:bottom w:val="single" w:sz="4" w:space="0" w:color="auto"/>
              <w:right w:val="single" w:sz="8" w:space="0" w:color="auto"/>
            </w:tcBorders>
            <w:tcMar>
              <w:top w:w="96" w:type="dxa"/>
              <w:left w:w="0" w:type="dxa"/>
              <w:bottom w:w="96" w:type="dxa"/>
              <w:right w:w="0" w:type="dxa"/>
            </w:tcMar>
            <w:vAlign w:val="center"/>
          </w:tcPr>
          <w:p w14:paraId="2386EB34" w14:textId="77777777" w:rsidR="00050879" w:rsidRDefault="00050879" w:rsidP="006A2D28">
            <w:pPr>
              <w:pStyle w:val="Bgg"/>
              <w:spacing w:line="260" w:lineRule="exact"/>
              <w:ind w:firstLine="420"/>
              <w:rPr>
                <w:rFonts w:cs="Times New Roman"/>
                <w:color w:val="auto"/>
                <w:kern w:val="18"/>
                <w:sz w:val="21"/>
                <w:szCs w:val="21"/>
              </w:rPr>
            </w:pPr>
          </w:p>
        </w:tc>
      </w:tr>
      <w:tr w:rsidR="00050879" w14:paraId="48DF778E" w14:textId="77777777" w:rsidTr="006A2D28">
        <w:trPr>
          <w:trHeight w:val="352"/>
          <w:jc w:val="center"/>
        </w:trPr>
        <w:tc>
          <w:tcPr>
            <w:tcW w:w="305" w:type="pct"/>
            <w:tcBorders>
              <w:top w:val="single" w:sz="4" w:space="0" w:color="auto"/>
              <w:left w:val="single" w:sz="8" w:space="0" w:color="auto"/>
              <w:bottom w:val="single" w:sz="4" w:space="0" w:color="auto"/>
              <w:right w:val="single" w:sz="4" w:space="0" w:color="auto"/>
            </w:tcBorders>
            <w:tcMar>
              <w:top w:w="96" w:type="dxa"/>
              <w:left w:w="0" w:type="dxa"/>
              <w:bottom w:w="96" w:type="dxa"/>
              <w:right w:w="0" w:type="dxa"/>
            </w:tcMar>
            <w:vAlign w:val="center"/>
          </w:tcPr>
          <w:p w14:paraId="53D0583F" w14:textId="77777777" w:rsidR="00050879" w:rsidRDefault="00050879" w:rsidP="006A2D28">
            <w:pPr>
              <w:pStyle w:val="Bgg"/>
              <w:ind w:firstLine="420"/>
              <w:rPr>
                <w:rFonts w:ascii="宋体" w:eastAsia="宋体" w:cs="Times New Roman"/>
                <w:color w:val="auto"/>
                <w:kern w:val="18"/>
                <w:sz w:val="21"/>
                <w:szCs w:val="21"/>
              </w:rPr>
            </w:pPr>
            <w:r>
              <w:rPr>
                <w:rFonts w:ascii="宋体" w:eastAsia="宋体" w:cs="Times New Roman" w:hint="eastAsia"/>
                <w:color w:val="auto"/>
                <w:kern w:val="18"/>
                <w:sz w:val="21"/>
                <w:szCs w:val="21"/>
              </w:rPr>
              <w:t>7</w:t>
            </w:r>
          </w:p>
        </w:tc>
        <w:tc>
          <w:tcPr>
            <w:tcW w:w="1728" w:type="pct"/>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7AD658E7" w14:textId="77777777" w:rsidR="00050879" w:rsidRDefault="00050879" w:rsidP="006A2D28">
            <w:pPr>
              <w:pStyle w:val="Bgg"/>
              <w:ind w:firstLine="480"/>
              <w:rPr>
                <w:rFonts w:ascii="宋体" w:eastAsia="宋体"/>
                <w:color w:val="auto"/>
                <w:sz w:val="24"/>
                <w:szCs w:val="24"/>
              </w:rPr>
            </w:pPr>
            <w:r>
              <w:rPr>
                <w:rFonts w:ascii="宋体" w:eastAsia="宋体"/>
                <w:color w:val="auto"/>
                <w:sz w:val="24"/>
                <w:szCs w:val="24"/>
              </w:rPr>
              <w:t>交流电流回路功率损耗（每相）</w:t>
            </w:r>
          </w:p>
        </w:tc>
        <w:tc>
          <w:tcPr>
            <w:tcW w:w="235" w:type="pct"/>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0C1D84F7" w14:textId="77777777" w:rsidR="00050879" w:rsidRDefault="00050879" w:rsidP="006A2D28">
            <w:pPr>
              <w:pStyle w:val="Bgg"/>
              <w:ind w:firstLine="480"/>
              <w:rPr>
                <w:rFonts w:ascii="宋体" w:eastAsia="宋体"/>
                <w:color w:val="auto"/>
                <w:sz w:val="24"/>
                <w:szCs w:val="24"/>
              </w:rPr>
            </w:pPr>
            <w:r>
              <w:rPr>
                <w:rFonts w:ascii="宋体" w:eastAsia="宋体" w:hint="eastAsia"/>
                <w:color w:val="auto"/>
                <w:sz w:val="24"/>
                <w:szCs w:val="24"/>
              </w:rPr>
              <w:t>VA</w:t>
            </w:r>
          </w:p>
        </w:tc>
        <w:tc>
          <w:tcPr>
            <w:tcW w:w="2021" w:type="pct"/>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6382B2B2" w14:textId="77777777" w:rsidR="00050879" w:rsidRDefault="00050879" w:rsidP="006A2D28">
            <w:pPr>
              <w:pStyle w:val="Bgg"/>
              <w:spacing w:line="260" w:lineRule="exact"/>
              <w:ind w:firstLine="480"/>
              <w:rPr>
                <w:rFonts w:ascii="宋体" w:eastAsia="宋体" w:cs="Times New Roman"/>
                <w:color w:val="auto"/>
                <w:kern w:val="18"/>
                <w:sz w:val="21"/>
                <w:szCs w:val="21"/>
              </w:rPr>
            </w:pPr>
            <w:r>
              <w:rPr>
                <w:rFonts w:ascii="宋体" w:eastAsia="宋体"/>
                <w:color w:val="auto"/>
                <w:sz w:val="24"/>
                <w:szCs w:val="24"/>
              </w:rPr>
              <w:t>≤0.5VA（IN=1A）； ≤1VA（IN=5A）</w:t>
            </w:r>
          </w:p>
        </w:tc>
        <w:tc>
          <w:tcPr>
            <w:tcW w:w="708" w:type="pct"/>
            <w:tcBorders>
              <w:top w:val="single" w:sz="4" w:space="0" w:color="auto"/>
              <w:left w:val="single" w:sz="4" w:space="0" w:color="auto"/>
              <w:bottom w:val="single" w:sz="4" w:space="0" w:color="auto"/>
              <w:right w:val="single" w:sz="8" w:space="0" w:color="auto"/>
            </w:tcBorders>
            <w:tcMar>
              <w:top w:w="96" w:type="dxa"/>
              <w:left w:w="0" w:type="dxa"/>
              <w:bottom w:w="96" w:type="dxa"/>
              <w:right w:w="0" w:type="dxa"/>
            </w:tcMar>
            <w:vAlign w:val="center"/>
          </w:tcPr>
          <w:p w14:paraId="280E54FF" w14:textId="77777777" w:rsidR="00050879" w:rsidRDefault="00050879" w:rsidP="006A2D28">
            <w:pPr>
              <w:pStyle w:val="Bgg"/>
              <w:spacing w:line="260" w:lineRule="exact"/>
              <w:ind w:firstLine="420"/>
              <w:rPr>
                <w:rFonts w:cs="Times New Roman"/>
                <w:color w:val="auto"/>
                <w:kern w:val="18"/>
                <w:sz w:val="21"/>
                <w:szCs w:val="21"/>
              </w:rPr>
            </w:pPr>
          </w:p>
        </w:tc>
      </w:tr>
      <w:tr w:rsidR="00050879" w14:paraId="3A1D28A7" w14:textId="77777777" w:rsidTr="006A2D28">
        <w:trPr>
          <w:trHeight w:val="339"/>
          <w:jc w:val="center"/>
        </w:trPr>
        <w:tc>
          <w:tcPr>
            <w:tcW w:w="305" w:type="pct"/>
            <w:tcBorders>
              <w:top w:val="single" w:sz="4" w:space="0" w:color="auto"/>
              <w:left w:val="single" w:sz="8" w:space="0" w:color="auto"/>
              <w:bottom w:val="single" w:sz="4" w:space="0" w:color="auto"/>
              <w:right w:val="single" w:sz="4" w:space="0" w:color="auto"/>
            </w:tcBorders>
            <w:tcMar>
              <w:top w:w="96" w:type="dxa"/>
              <w:left w:w="0" w:type="dxa"/>
              <w:bottom w:w="96" w:type="dxa"/>
              <w:right w:w="0" w:type="dxa"/>
            </w:tcMar>
            <w:vAlign w:val="center"/>
          </w:tcPr>
          <w:p w14:paraId="3FFA4FEA" w14:textId="77777777" w:rsidR="00050879" w:rsidRDefault="00050879" w:rsidP="006A2D28">
            <w:pPr>
              <w:pStyle w:val="Bgg"/>
              <w:ind w:firstLine="420"/>
              <w:rPr>
                <w:rFonts w:ascii="宋体" w:eastAsia="宋体" w:cs="Times New Roman"/>
                <w:color w:val="auto"/>
                <w:kern w:val="18"/>
                <w:sz w:val="21"/>
                <w:szCs w:val="21"/>
              </w:rPr>
            </w:pPr>
            <w:r>
              <w:rPr>
                <w:rFonts w:ascii="宋体" w:eastAsia="宋体" w:cs="Times New Roman" w:hint="eastAsia"/>
                <w:color w:val="auto"/>
                <w:kern w:val="18"/>
                <w:sz w:val="21"/>
                <w:szCs w:val="21"/>
              </w:rPr>
              <w:t>8</w:t>
            </w:r>
          </w:p>
        </w:tc>
        <w:tc>
          <w:tcPr>
            <w:tcW w:w="1728" w:type="pct"/>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00D888DF" w14:textId="77777777" w:rsidR="00050879" w:rsidRDefault="00050879" w:rsidP="006A2D28">
            <w:pPr>
              <w:pStyle w:val="Bgg"/>
              <w:ind w:firstLine="480"/>
              <w:rPr>
                <w:rFonts w:ascii="宋体" w:eastAsia="宋体"/>
                <w:color w:val="auto"/>
                <w:sz w:val="24"/>
                <w:szCs w:val="24"/>
              </w:rPr>
            </w:pPr>
            <w:r>
              <w:rPr>
                <w:rFonts w:ascii="宋体" w:eastAsia="宋体"/>
                <w:color w:val="auto"/>
                <w:sz w:val="24"/>
                <w:szCs w:val="24"/>
              </w:rPr>
              <w:t>装置直流消耗</w:t>
            </w:r>
          </w:p>
        </w:tc>
        <w:tc>
          <w:tcPr>
            <w:tcW w:w="235" w:type="pct"/>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0E0783B8" w14:textId="77777777" w:rsidR="00050879" w:rsidRDefault="00050879" w:rsidP="006A2D28">
            <w:pPr>
              <w:pStyle w:val="Bgg"/>
              <w:ind w:firstLine="480"/>
              <w:rPr>
                <w:rFonts w:ascii="宋体" w:eastAsia="宋体"/>
                <w:color w:val="auto"/>
                <w:sz w:val="24"/>
                <w:szCs w:val="24"/>
              </w:rPr>
            </w:pPr>
            <w:r>
              <w:rPr>
                <w:rFonts w:ascii="宋体" w:eastAsia="宋体" w:hint="eastAsia"/>
                <w:color w:val="auto"/>
                <w:sz w:val="24"/>
                <w:szCs w:val="24"/>
              </w:rPr>
              <w:t>W</w:t>
            </w:r>
          </w:p>
        </w:tc>
        <w:tc>
          <w:tcPr>
            <w:tcW w:w="2021" w:type="pct"/>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5154DFDE" w14:textId="77777777" w:rsidR="00050879" w:rsidRDefault="00050879" w:rsidP="006A2D28">
            <w:pPr>
              <w:pStyle w:val="Bgg"/>
              <w:spacing w:line="260" w:lineRule="exact"/>
              <w:ind w:firstLine="480"/>
              <w:rPr>
                <w:rFonts w:ascii="宋体" w:eastAsia="宋体" w:cs="Times New Roman"/>
                <w:color w:val="auto"/>
                <w:kern w:val="18"/>
                <w:sz w:val="21"/>
                <w:szCs w:val="21"/>
              </w:rPr>
            </w:pPr>
            <w:r>
              <w:rPr>
                <w:rFonts w:ascii="宋体" w:eastAsia="宋体"/>
                <w:color w:val="auto"/>
                <w:sz w:val="24"/>
                <w:szCs w:val="24"/>
              </w:rPr>
              <w:t>≤30W（工作时）； ≤50W</w:t>
            </w:r>
            <w:r>
              <w:rPr>
                <w:rFonts w:ascii="宋体" w:eastAsia="宋体"/>
                <w:color w:val="auto"/>
                <w:sz w:val="24"/>
                <w:szCs w:val="24"/>
              </w:rPr>
              <w:lastRenderedPageBreak/>
              <w:t>（动作时）</w:t>
            </w:r>
          </w:p>
        </w:tc>
        <w:tc>
          <w:tcPr>
            <w:tcW w:w="708" w:type="pct"/>
            <w:tcBorders>
              <w:top w:val="single" w:sz="4" w:space="0" w:color="auto"/>
              <w:left w:val="single" w:sz="4" w:space="0" w:color="auto"/>
              <w:bottom w:val="single" w:sz="4" w:space="0" w:color="auto"/>
              <w:right w:val="single" w:sz="8" w:space="0" w:color="auto"/>
            </w:tcBorders>
            <w:tcMar>
              <w:top w:w="96" w:type="dxa"/>
              <w:left w:w="0" w:type="dxa"/>
              <w:bottom w:w="96" w:type="dxa"/>
              <w:right w:w="0" w:type="dxa"/>
            </w:tcMar>
            <w:vAlign w:val="center"/>
          </w:tcPr>
          <w:p w14:paraId="401D2B91" w14:textId="77777777" w:rsidR="00050879" w:rsidRDefault="00050879" w:rsidP="006A2D28">
            <w:pPr>
              <w:pStyle w:val="Bgg"/>
              <w:spacing w:line="260" w:lineRule="exact"/>
              <w:ind w:firstLine="420"/>
              <w:rPr>
                <w:rFonts w:cs="Times New Roman"/>
                <w:color w:val="auto"/>
                <w:kern w:val="18"/>
                <w:sz w:val="21"/>
                <w:szCs w:val="21"/>
              </w:rPr>
            </w:pPr>
          </w:p>
        </w:tc>
      </w:tr>
      <w:tr w:rsidR="00050879" w14:paraId="4F5B79BD" w14:textId="77777777" w:rsidTr="006A2D28">
        <w:trPr>
          <w:trHeight w:val="660"/>
          <w:jc w:val="center"/>
        </w:trPr>
        <w:tc>
          <w:tcPr>
            <w:tcW w:w="305" w:type="pct"/>
            <w:tcBorders>
              <w:top w:val="single" w:sz="4" w:space="0" w:color="auto"/>
              <w:left w:val="single" w:sz="8" w:space="0" w:color="auto"/>
              <w:bottom w:val="single" w:sz="4" w:space="0" w:color="auto"/>
              <w:right w:val="single" w:sz="4" w:space="0" w:color="auto"/>
            </w:tcBorders>
            <w:tcMar>
              <w:top w:w="96" w:type="dxa"/>
              <w:left w:w="0" w:type="dxa"/>
              <w:bottom w:w="96" w:type="dxa"/>
              <w:right w:w="0" w:type="dxa"/>
            </w:tcMar>
            <w:vAlign w:val="center"/>
          </w:tcPr>
          <w:p w14:paraId="0BAD5361" w14:textId="77777777" w:rsidR="00050879" w:rsidRDefault="00050879" w:rsidP="006A2D28">
            <w:pPr>
              <w:pStyle w:val="Bgg"/>
              <w:ind w:firstLine="420"/>
              <w:rPr>
                <w:rFonts w:ascii="宋体" w:eastAsia="宋体" w:cs="Times New Roman"/>
                <w:color w:val="auto"/>
                <w:kern w:val="18"/>
                <w:sz w:val="21"/>
                <w:szCs w:val="21"/>
              </w:rPr>
            </w:pPr>
            <w:r>
              <w:rPr>
                <w:rFonts w:ascii="宋体" w:eastAsia="宋体" w:cs="Times New Roman" w:hint="eastAsia"/>
                <w:color w:val="auto"/>
                <w:kern w:val="18"/>
                <w:sz w:val="21"/>
                <w:szCs w:val="21"/>
              </w:rPr>
              <w:t>9</w:t>
            </w:r>
          </w:p>
        </w:tc>
        <w:tc>
          <w:tcPr>
            <w:tcW w:w="1728" w:type="pct"/>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1364795F" w14:textId="77777777" w:rsidR="00050879" w:rsidRDefault="00050879" w:rsidP="006A2D28">
            <w:pPr>
              <w:pStyle w:val="Bgg"/>
              <w:ind w:firstLine="480"/>
              <w:rPr>
                <w:rFonts w:ascii="宋体" w:eastAsia="宋体"/>
                <w:color w:val="auto"/>
                <w:sz w:val="24"/>
                <w:szCs w:val="24"/>
              </w:rPr>
            </w:pPr>
            <w:r>
              <w:rPr>
                <w:rFonts w:ascii="宋体" w:eastAsia="宋体"/>
                <w:color w:val="auto"/>
                <w:sz w:val="24"/>
                <w:szCs w:val="24"/>
              </w:rPr>
              <w:t>跳闸触点容量</w:t>
            </w:r>
          </w:p>
        </w:tc>
        <w:tc>
          <w:tcPr>
            <w:tcW w:w="235" w:type="pct"/>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1090EFC8" w14:textId="77777777" w:rsidR="00050879" w:rsidRDefault="00050879" w:rsidP="006A2D28">
            <w:pPr>
              <w:pStyle w:val="Bgg"/>
              <w:ind w:firstLine="480"/>
              <w:rPr>
                <w:rFonts w:ascii="宋体" w:eastAsia="宋体"/>
                <w:color w:val="auto"/>
                <w:sz w:val="24"/>
                <w:szCs w:val="24"/>
              </w:rPr>
            </w:pPr>
          </w:p>
        </w:tc>
        <w:tc>
          <w:tcPr>
            <w:tcW w:w="2021" w:type="pct"/>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234B7CF6" w14:textId="77777777" w:rsidR="00050879" w:rsidRDefault="00050879" w:rsidP="006A2D28">
            <w:pPr>
              <w:pStyle w:val="Bgg"/>
              <w:spacing w:line="260" w:lineRule="exact"/>
              <w:ind w:firstLine="480"/>
              <w:rPr>
                <w:rFonts w:ascii="宋体" w:eastAsia="宋体" w:cs="Times New Roman"/>
                <w:color w:val="auto"/>
                <w:kern w:val="18"/>
                <w:sz w:val="21"/>
                <w:szCs w:val="21"/>
              </w:rPr>
            </w:pPr>
            <w:r>
              <w:rPr>
                <w:rFonts w:ascii="宋体" w:eastAsia="宋体"/>
                <w:color w:val="auto"/>
                <w:sz w:val="24"/>
                <w:szCs w:val="24"/>
              </w:rPr>
              <w:t>长期允许通过电流不小于 5A； 触点断开容量为不小于 50W</w:t>
            </w:r>
          </w:p>
        </w:tc>
        <w:tc>
          <w:tcPr>
            <w:tcW w:w="708" w:type="pct"/>
            <w:tcBorders>
              <w:top w:val="single" w:sz="4" w:space="0" w:color="auto"/>
              <w:left w:val="single" w:sz="4" w:space="0" w:color="auto"/>
              <w:bottom w:val="single" w:sz="4" w:space="0" w:color="auto"/>
              <w:right w:val="single" w:sz="8" w:space="0" w:color="auto"/>
            </w:tcBorders>
            <w:tcMar>
              <w:top w:w="96" w:type="dxa"/>
              <w:left w:w="0" w:type="dxa"/>
              <w:bottom w:w="96" w:type="dxa"/>
              <w:right w:w="0" w:type="dxa"/>
            </w:tcMar>
            <w:vAlign w:val="center"/>
          </w:tcPr>
          <w:p w14:paraId="2205B0C7" w14:textId="77777777" w:rsidR="00050879" w:rsidRDefault="00050879" w:rsidP="006A2D28">
            <w:pPr>
              <w:pStyle w:val="Bgg"/>
              <w:spacing w:line="260" w:lineRule="exact"/>
              <w:ind w:firstLine="420"/>
              <w:rPr>
                <w:rFonts w:cs="Times New Roman"/>
                <w:color w:val="auto"/>
                <w:kern w:val="18"/>
                <w:sz w:val="21"/>
                <w:szCs w:val="21"/>
              </w:rPr>
            </w:pPr>
          </w:p>
        </w:tc>
      </w:tr>
      <w:tr w:rsidR="00050879" w14:paraId="621660AB" w14:textId="77777777" w:rsidTr="006A2D28">
        <w:trPr>
          <w:trHeight w:val="716"/>
          <w:jc w:val="center"/>
        </w:trPr>
        <w:tc>
          <w:tcPr>
            <w:tcW w:w="305" w:type="pct"/>
            <w:tcBorders>
              <w:top w:val="single" w:sz="4" w:space="0" w:color="auto"/>
              <w:left w:val="single" w:sz="8" w:space="0" w:color="auto"/>
              <w:bottom w:val="single" w:sz="4" w:space="0" w:color="auto"/>
              <w:right w:val="single" w:sz="4" w:space="0" w:color="auto"/>
            </w:tcBorders>
            <w:tcMar>
              <w:top w:w="96" w:type="dxa"/>
              <w:left w:w="0" w:type="dxa"/>
              <w:bottom w:w="96" w:type="dxa"/>
              <w:right w:w="0" w:type="dxa"/>
            </w:tcMar>
            <w:vAlign w:val="center"/>
          </w:tcPr>
          <w:p w14:paraId="035A3163" w14:textId="77777777" w:rsidR="00050879" w:rsidRDefault="00050879" w:rsidP="006A2D28">
            <w:pPr>
              <w:pStyle w:val="Bgg"/>
              <w:ind w:firstLine="420"/>
              <w:rPr>
                <w:rFonts w:ascii="宋体" w:eastAsia="宋体" w:cs="Times New Roman"/>
                <w:color w:val="auto"/>
                <w:kern w:val="18"/>
                <w:sz w:val="21"/>
                <w:szCs w:val="21"/>
              </w:rPr>
            </w:pPr>
            <w:r>
              <w:rPr>
                <w:rFonts w:ascii="宋体" w:eastAsia="宋体" w:cs="Times New Roman" w:hint="eastAsia"/>
                <w:color w:val="auto"/>
                <w:kern w:val="18"/>
                <w:sz w:val="21"/>
                <w:szCs w:val="21"/>
              </w:rPr>
              <w:t>10</w:t>
            </w:r>
          </w:p>
        </w:tc>
        <w:tc>
          <w:tcPr>
            <w:tcW w:w="1728" w:type="pct"/>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362561C1" w14:textId="77777777" w:rsidR="00050879" w:rsidRDefault="00050879" w:rsidP="006A2D28">
            <w:pPr>
              <w:pStyle w:val="Bgg"/>
              <w:ind w:firstLine="480"/>
              <w:rPr>
                <w:rFonts w:ascii="宋体" w:eastAsia="宋体"/>
                <w:color w:val="auto"/>
                <w:sz w:val="24"/>
                <w:szCs w:val="24"/>
              </w:rPr>
            </w:pPr>
            <w:r>
              <w:rPr>
                <w:rFonts w:ascii="宋体" w:eastAsia="宋体"/>
                <w:color w:val="auto"/>
                <w:sz w:val="24"/>
                <w:szCs w:val="24"/>
              </w:rPr>
              <w:t>其他触点容量</w:t>
            </w:r>
          </w:p>
        </w:tc>
        <w:tc>
          <w:tcPr>
            <w:tcW w:w="235" w:type="pct"/>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53240B32" w14:textId="77777777" w:rsidR="00050879" w:rsidRDefault="00050879" w:rsidP="006A2D28">
            <w:pPr>
              <w:pStyle w:val="Bgg"/>
              <w:ind w:firstLine="480"/>
              <w:rPr>
                <w:rFonts w:ascii="宋体" w:eastAsia="宋体"/>
                <w:color w:val="auto"/>
                <w:sz w:val="24"/>
                <w:szCs w:val="24"/>
              </w:rPr>
            </w:pPr>
          </w:p>
        </w:tc>
        <w:tc>
          <w:tcPr>
            <w:tcW w:w="2021" w:type="pct"/>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28CE4E17" w14:textId="77777777" w:rsidR="00050879" w:rsidRDefault="00050879" w:rsidP="006A2D28">
            <w:pPr>
              <w:pStyle w:val="Bgg"/>
              <w:spacing w:line="260" w:lineRule="exact"/>
              <w:ind w:firstLine="480"/>
              <w:rPr>
                <w:rFonts w:ascii="宋体" w:eastAsia="宋体"/>
                <w:color w:val="auto"/>
                <w:sz w:val="24"/>
                <w:szCs w:val="24"/>
              </w:rPr>
            </w:pPr>
            <w:r>
              <w:rPr>
                <w:rFonts w:ascii="宋体" w:eastAsia="宋体"/>
                <w:color w:val="auto"/>
                <w:sz w:val="24"/>
                <w:szCs w:val="24"/>
              </w:rPr>
              <w:t>长期允许通过电流不小于 2A； 触点断开容量为不小于 30W</w:t>
            </w:r>
          </w:p>
        </w:tc>
        <w:tc>
          <w:tcPr>
            <w:tcW w:w="708" w:type="pct"/>
            <w:tcBorders>
              <w:top w:val="single" w:sz="4" w:space="0" w:color="auto"/>
              <w:left w:val="single" w:sz="4" w:space="0" w:color="auto"/>
              <w:bottom w:val="single" w:sz="4" w:space="0" w:color="auto"/>
              <w:right w:val="single" w:sz="8" w:space="0" w:color="auto"/>
            </w:tcBorders>
            <w:tcMar>
              <w:top w:w="96" w:type="dxa"/>
              <w:left w:w="0" w:type="dxa"/>
              <w:bottom w:w="96" w:type="dxa"/>
              <w:right w:w="0" w:type="dxa"/>
            </w:tcMar>
            <w:vAlign w:val="center"/>
          </w:tcPr>
          <w:p w14:paraId="0D96826E" w14:textId="77777777" w:rsidR="00050879" w:rsidRDefault="00050879" w:rsidP="006A2D28">
            <w:pPr>
              <w:pStyle w:val="Bgg"/>
              <w:spacing w:line="260" w:lineRule="exact"/>
              <w:ind w:firstLine="420"/>
              <w:rPr>
                <w:rFonts w:cs="Times New Roman"/>
                <w:color w:val="auto"/>
                <w:kern w:val="18"/>
                <w:sz w:val="21"/>
                <w:szCs w:val="21"/>
              </w:rPr>
            </w:pPr>
          </w:p>
        </w:tc>
      </w:tr>
    </w:tbl>
    <w:p w14:paraId="0F876E7E" w14:textId="77777777" w:rsidR="00050879" w:rsidRDefault="00050879" w:rsidP="00050879">
      <w:pPr>
        <w:pStyle w:val="B0"/>
        <w:rPr>
          <w:kern w:val="18"/>
        </w:rPr>
      </w:pPr>
      <w:r>
        <w:rPr>
          <w:rFonts w:ascii="黑体" w:hAnsi="黑体" w:hint="eastAsia"/>
          <w:kern w:val="18"/>
        </w:rPr>
        <w:t>表</w:t>
      </w:r>
      <w:r>
        <w:rPr>
          <w:rFonts w:ascii="黑体" w:hAnsi="黑体"/>
          <w:kern w:val="18"/>
        </w:rPr>
        <w:t>2</w:t>
      </w:r>
      <w:r>
        <w:rPr>
          <w:rFonts w:ascii="黑体" w:hAnsi="黑体" w:hint="eastAsia"/>
          <w:kern w:val="18"/>
        </w:rPr>
        <w:t xml:space="preserve"> 打印机标准技术参数表</w:t>
      </w:r>
    </w:p>
    <w:tbl>
      <w:tblPr>
        <w:tblW w:w="9205" w:type="dxa"/>
        <w:jc w:val="center"/>
        <w:tblLayout w:type="fixed"/>
        <w:tblLook w:val="04A0" w:firstRow="1" w:lastRow="0" w:firstColumn="1" w:lastColumn="0" w:noHBand="0" w:noVBand="1"/>
      </w:tblPr>
      <w:tblGrid>
        <w:gridCol w:w="698"/>
        <w:gridCol w:w="2419"/>
        <w:gridCol w:w="707"/>
        <w:gridCol w:w="3647"/>
        <w:gridCol w:w="1734"/>
      </w:tblGrid>
      <w:tr w:rsidR="00050879" w14:paraId="2A265B98" w14:textId="77777777" w:rsidTr="006A2D28">
        <w:trPr>
          <w:jc w:val="center"/>
        </w:trPr>
        <w:tc>
          <w:tcPr>
            <w:tcW w:w="698" w:type="dxa"/>
            <w:tcBorders>
              <w:top w:val="single" w:sz="8" w:space="0" w:color="auto"/>
              <w:left w:val="single" w:sz="8" w:space="0" w:color="auto"/>
              <w:bottom w:val="single" w:sz="4" w:space="0" w:color="auto"/>
              <w:right w:val="single" w:sz="4" w:space="0" w:color="auto"/>
            </w:tcBorders>
            <w:tcMar>
              <w:top w:w="96" w:type="dxa"/>
              <w:left w:w="0" w:type="dxa"/>
              <w:bottom w:w="96" w:type="dxa"/>
              <w:right w:w="0" w:type="dxa"/>
            </w:tcMar>
            <w:vAlign w:val="center"/>
          </w:tcPr>
          <w:p w14:paraId="59A6A09A" w14:textId="77777777" w:rsidR="00050879" w:rsidRDefault="00050879" w:rsidP="006A2D28">
            <w:pPr>
              <w:pStyle w:val="Bgg"/>
              <w:ind w:firstLine="420"/>
              <w:rPr>
                <w:rFonts w:cs="Times New Roman"/>
                <w:color w:val="auto"/>
                <w:sz w:val="21"/>
                <w:szCs w:val="21"/>
              </w:rPr>
            </w:pPr>
            <w:r>
              <w:rPr>
                <w:rFonts w:cs="Times New Roman" w:hint="eastAsia"/>
                <w:color w:val="auto"/>
                <w:sz w:val="21"/>
                <w:szCs w:val="21"/>
              </w:rPr>
              <w:t>序号</w:t>
            </w:r>
          </w:p>
        </w:tc>
        <w:tc>
          <w:tcPr>
            <w:tcW w:w="2419" w:type="dxa"/>
            <w:tcBorders>
              <w:top w:val="single" w:sz="8"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686C2310" w14:textId="77777777" w:rsidR="00050879" w:rsidRDefault="00050879" w:rsidP="006A2D28">
            <w:pPr>
              <w:pStyle w:val="Bgg"/>
              <w:ind w:firstLine="420"/>
              <w:rPr>
                <w:rFonts w:cs="Times New Roman"/>
                <w:color w:val="auto"/>
                <w:sz w:val="21"/>
                <w:szCs w:val="21"/>
              </w:rPr>
            </w:pPr>
            <w:r>
              <w:rPr>
                <w:rFonts w:cs="Times New Roman" w:hint="eastAsia"/>
                <w:color w:val="auto"/>
                <w:sz w:val="21"/>
                <w:szCs w:val="21"/>
              </w:rPr>
              <w:t>参数名称</w:t>
            </w:r>
          </w:p>
        </w:tc>
        <w:tc>
          <w:tcPr>
            <w:tcW w:w="707" w:type="dxa"/>
            <w:tcBorders>
              <w:top w:val="single" w:sz="8"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178A04F7" w14:textId="77777777" w:rsidR="00050879" w:rsidRDefault="00050879" w:rsidP="006A2D28">
            <w:pPr>
              <w:pStyle w:val="Bgg"/>
              <w:ind w:firstLine="420"/>
              <w:rPr>
                <w:rFonts w:cs="Times New Roman"/>
                <w:color w:val="auto"/>
                <w:sz w:val="21"/>
                <w:szCs w:val="21"/>
              </w:rPr>
            </w:pPr>
            <w:r>
              <w:rPr>
                <w:rFonts w:cs="Times New Roman" w:hint="eastAsia"/>
                <w:color w:val="auto"/>
                <w:sz w:val="21"/>
                <w:szCs w:val="21"/>
              </w:rPr>
              <w:t>单位</w:t>
            </w:r>
          </w:p>
        </w:tc>
        <w:tc>
          <w:tcPr>
            <w:tcW w:w="3647" w:type="dxa"/>
            <w:tcBorders>
              <w:top w:val="single" w:sz="8"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24ED3DA4" w14:textId="77777777" w:rsidR="00050879" w:rsidRDefault="00050879" w:rsidP="006A2D28">
            <w:pPr>
              <w:pStyle w:val="Bgg"/>
              <w:ind w:firstLine="420"/>
              <w:rPr>
                <w:rFonts w:cs="Times New Roman"/>
                <w:color w:val="auto"/>
                <w:sz w:val="21"/>
                <w:szCs w:val="21"/>
              </w:rPr>
            </w:pPr>
            <w:r>
              <w:rPr>
                <w:rFonts w:ascii="宋体" w:eastAsia="宋体" w:cs="Times New Roman" w:hint="eastAsia"/>
                <w:color w:val="auto"/>
                <w:sz w:val="21"/>
                <w:szCs w:val="21"/>
              </w:rPr>
              <w:t>标准参数值</w:t>
            </w:r>
          </w:p>
        </w:tc>
        <w:tc>
          <w:tcPr>
            <w:tcW w:w="1734" w:type="dxa"/>
            <w:tcBorders>
              <w:top w:val="single" w:sz="8" w:space="0" w:color="auto"/>
              <w:left w:val="single" w:sz="4" w:space="0" w:color="auto"/>
              <w:bottom w:val="single" w:sz="4" w:space="0" w:color="auto"/>
              <w:right w:val="single" w:sz="8" w:space="0" w:color="auto"/>
            </w:tcBorders>
            <w:tcMar>
              <w:top w:w="96" w:type="dxa"/>
              <w:left w:w="0" w:type="dxa"/>
              <w:bottom w:w="96" w:type="dxa"/>
              <w:right w:w="0" w:type="dxa"/>
            </w:tcMar>
            <w:vAlign w:val="center"/>
          </w:tcPr>
          <w:p w14:paraId="3C62821D" w14:textId="77777777" w:rsidR="00050879" w:rsidRDefault="00050879" w:rsidP="006A2D28">
            <w:pPr>
              <w:pStyle w:val="Bgg"/>
              <w:ind w:firstLine="420"/>
              <w:rPr>
                <w:rFonts w:cs="Times New Roman"/>
                <w:color w:val="auto"/>
                <w:sz w:val="21"/>
                <w:szCs w:val="21"/>
              </w:rPr>
            </w:pPr>
            <w:r>
              <w:rPr>
                <w:rFonts w:ascii="宋体" w:eastAsia="宋体" w:cs="Times New Roman" w:hint="eastAsia"/>
                <w:color w:val="auto"/>
                <w:sz w:val="21"/>
                <w:szCs w:val="21"/>
              </w:rPr>
              <w:t>投标人保证值</w:t>
            </w:r>
          </w:p>
        </w:tc>
      </w:tr>
      <w:tr w:rsidR="00050879" w14:paraId="1D597B2D" w14:textId="77777777" w:rsidTr="006A2D28">
        <w:trPr>
          <w:jc w:val="center"/>
        </w:trPr>
        <w:tc>
          <w:tcPr>
            <w:tcW w:w="698" w:type="dxa"/>
            <w:tcBorders>
              <w:top w:val="single" w:sz="4" w:space="0" w:color="auto"/>
              <w:left w:val="single" w:sz="8" w:space="0" w:color="auto"/>
              <w:bottom w:val="single" w:sz="4" w:space="0" w:color="auto"/>
              <w:right w:val="single" w:sz="4" w:space="0" w:color="auto"/>
            </w:tcBorders>
            <w:tcMar>
              <w:top w:w="96" w:type="dxa"/>
              <w:left w:w="0" w:type="dxa"/>
              <w:bottom w:w="96" w:type="dxa"/>
              <w:right w:w="0" w:type="dxa"/>
            </w:tcMar>
            <w:vAlign w:val="center"/>
          </w:tcPr>
          <w:p w14:paraId="1C948D85" w14:textId="77777777" w:rsidR="00050879" w:rsidRDefault="00050879" w:rsidP="006A2D28">
            <w:pPr>
              <w:pStyle w:val="Bgg"/>
              <w:ind w:firstLine="420"/>
              <w:rPr>
                <w:rFonts w:cs="Times New Roman"/>
                <w:color w:val="auto"/>
                <w:sz w:val="21"/>
                <w:szCs w:val="21"/>
              </w:rPr>
            </w:pPr>
            <w:r>
              <w:rPr>
                <w:rFonts w:ascii="宋体" w:eastAsia="宋体" w:cs="Times New Roman" w:hint="eastAsia"/>
                <w:color w:val="auto"/>
                <w:sz w:val="21"/>
                <w:szCs w:val="21"/>
              </w:rPr>
              <w:t>1</w:t>
            </w:r>
          </w:p>
        </w:tc>
        <w:tc>
          <w:tcPr>
            <w:tcW w:w="2419" w:type="dxa"/>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0A05DCBE" w14:textId="77777777" w:rsidR="00050879" w:rsidRDefault="00050879" w:rsidP="006A2D28">
            <w:pPr>
              <w:pStyle w:val="Bgg"/>
              <w:ind w:firstLine="420"/>
              <w:rPr>
                <w:rFonts w:cs="Times New Roman"/>
                <w:color w:val="auto"/>
                <w:sz w:val="21"/>
                <w:szCs w:val="21"/>
              </w:rPr>
            </w:pPr>
            <w:r>
              <w:rPr>
                <w:rFonts w:ascii="宋体" w:eastAsia="宋体" w:cs="Times New Roman" w:hint="eastAsia"/>
                <w:color w:val="auto"/>
                <w:sz w:val="21"/>
                <w:szCs w:val="21"/>
              </w:rPr>
              <w:t>工作电源</w:t>
            </w:r>
          </w:p>
        </w:tc>
        <w:tc>
          <w:tcPr>
            <w:tcW w:w="707" w:type="dxa"/>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1DF22C0F" w14:textId="77777777" w:rsidR="00050879" w:rsidRDefault="00050879" w:rsidP="006A2D28">
            <w:pPr>
              <w:pStyle w:val="Bgg"/>
              <w:ind w:firstLine="420"/>
              <w:rPr>
                <w:rFonts w:cs="Times New Roman"/>
                <w:color w:val="auto"/>
                <w:sz w:val="21"/>
                <w:szCs w:val="21"/>
              </w:rPr>
            </w:pPr>
            <w:r>
              <w:rPr>
                <w:rFonts w:ascii="宋体" w:eastAsia="宋体" w:cs="Times New Roman" w:hint="eastAsia"/>
                <w:color w:val="auto"/>
                <w:sz w:val="21"/>
                <w:szCs w:val="21"/>
              </w:rPr>
              <w:t>V</w:t>
            </w:r>
          </w:p>
        </w:tc>
        <w:tc>
          <w:tcPr>
            <w:tcW w:w="3647" w:type="dxa"/>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6E90F66A" w14:textId="77777777" w:rsidR="00050879" w:rsidRDefault="00050879" w:rsidP="006A2D28">
            <w:pPr>
              <w:pStyle w:val="Bgg"/>
              <w:ind w:firstLine="420"/>
              <w:rPr>
                <w:rFonts w:cs="Times New Roman"/>
                <w:color w:val="auto"/>
                <w:sz w:val="21"/>
                <w:szCs w:val="21"/>
              </w:rPr>
            </w:pPr>
            <w:r>
              <w:rPr>
                <w:rFonts w:ascii="宋体" w:eastAsia="宋体" w:cs="Times New Roman" w:hint="eastAsia"/>
                <w:color w:val="auto"/>
                <w:sz w:val="21"/>
                <w:szCs w:val="21"/>
              </w:rPr>
              <w:t>220 AC</w:t>
            </w:r>
          </w:p>
        </w:tc>
        <w:tc>
          <w:tcPr>
            <w:tcW w:w="1734" w:type="dxa"/>
            <w:tcBorders>
              <w:top w:val="single" w:sz="4" w:space="0" w:color="auto"/>
              <w:left w:val="single" w:sz="4" w:space="0" w:color="auto"/>
              <w:bottom w:val="single" w:sz="4" w:space="0" w:color="auto"/>
              <w:right w:val="single" w:sz="8" w:space="0" w:color="auto"/>
            </w:tcBorders>
            <w:tcMar>
              <w:top w:w="96" w:type="dxa"/>
              <w:left w:w="0" w:type="dxa"/>
              <w:bottom w:w="96" w:type="dxa"/>
              <w:right w:w="0" w:type="dxa"/>
            </w:tcMar>
            <w:vAlign w:val="center"/>
          </w:tcPr>
          <w:p w14:paraId="4A4A3ED6" w14:textId="77777777" w:rsidR="00050879" w:rsidRDefault="00050879" w:rsidP="006A2D28">
            <w:pPr>
              <w:pStyle w:val="Bgg"/>
              <w:ind w:firstLine="420"/>
              <w:rPr>
                <w:rFonts w:cs="Times New Roman"/>
                <w:color w:val="auto"/>
                <w:sz w:val="21"/>
                <w:szCs w:val="21"/>
              </w:rPr>
            </w:pPr>
          </w:p>
        </w:tc>
      </w:tr>
      <w:tr w:rsidR="00050879" w14:paraId="7EA14390" w14:textId="77777777" w:rsidTr="006A2D28">
        <w:trPr>
          <w:jc w:val="center"/>
        </w:trPr>
        <w:tc>
          <w:tcPr>
            <w:tcW w:w="698" w:type="dxa"/>
            <w:tcBorders>
              <w:top w:val="single" w:sz="4" w:space="0" w:color="auto"/>
              <w:left w:val="single" w:sz="8" w:space="0" w:color="auto"/>
              <w:bottom w:val="single" w:sz="8" w:space="0" w:color="auto"/>
              <w:right w:val="single" w:sz="4" w:space="0" w:color="auto"/>
            </w:tcBorders>
            <w:tcMar>
              <w:top w:w="96" w:type="dxa"/>
              <w:left w:w="0" w:type="dxa"/>
              <w:bottom w:w="96" w:type="dxa"/>
              <w:right w:w="0" w:type="dxa"/>
            </w:tcMar>
            <w:vAlign w:val="center"/>
          </w:tcPr>
          <w:p w14:paraId="0CD72240" w14:textId="77777777" w:rsidR="00050879" w:rsidRDefault="00050879" w:rsidP="006A2D28">
            <w:pPr>
              <w:pStyle w:val="Bgg"/>
              <w:ind w:firstLine="420"/>
              <w:rPr>
                <w:rFonts w:cs="Times New Roman"/>
                <w:color w:val="auto"/>
                <w:sz w:val="21"/>
                <w:szCs w:val="21"/>
              </w:rPr>
            </w:pPr>
            <w:r>
              <w:rPr>
                <w:rFonts w:ascii="宋体" w:eastAsia="宋体" w:cs="Times New Roman" w:hint="eastAsia"/>
                <w:color w:val="auto"/>
                <w:sz w:val="21"/>
                <w:szCs w:val="21"/>
              </w:rPr>
              <w:t>2</w:t>
            </w:r>
          </w:p>
        </w:tc>
        <w:tc>
          <w:tcPr>
            <w:tcW w:w="2419" w:type="dxa"/>
            <w:tcBorders>
              <w:top w:val="single" w:sz="4" w:space="0" w:color="auto"/>
              <w:left w:val="single" w:sz="4" w:space="0" w:color="auto"/>
              <w:bottom w:val="single" w:sz="8" w:space="0" w:color="auto"/>
              <w:right w:val="single" w:sz="4" w:space="0" w:color="auto"/>
            </w:tcBorders>
            <w:tcMar>
              <w:top w:w="96" w:type="dxa"/>
              <w:left w:w="0" w:type="dxa"/>
              <w:bottom w:w="96" w:type="dxa"/>
              <w:right w:w="0" w:type="dxa"/>
            </w:tcMar>
            <w:vAlign w:val="center"/>
          </w:tcPr>
          <w:p w14:paraId="3449ADDE" w14:textId="77777777" w:rsidR="00050879" w:rsidRDefault="00050879" w:rsidP="006A2D28">
            <w:pPr>
              <w:pStyle w:val="Bgg"/>
              <w:ind w:firstLine="420"/>
              <w:rPr>
                <w:rFonts w:cs="Times New Roman"/>
                <w:color w:val="auto"/>
                <w:sz w:val="21"/>
                <w:szCs w:val="21"/>
              </w:rPr>
            </w:pPr>
            <w:r>
              <w:rPr>
                <w:rFonts w:ascii="宋体" w:eastAsia="宋体" w:cs="Times New Roman" w:hint="eastAsia"/>
                <w:color w:val="auto"/>
                <w:sz w:val="21"/>
                <w:szCs w:val="21"/>
              </w:rPr>
              <w:t>接口型式</w:t>
            </w:r>
          </w:p>
        </w:tc>
        <w:tc>
          <w:tcPr>
            <w:tcW w:w="707" w:type="dxa"/>
            <w:tcBorders>
              <w:top w:val="single" w:sz="4" w:space="0" w:color="auto"/>
              <w:left w:val="single" w:sz="4" w:space="0" w:color="auto"/>
              <w:bottom w:val="single" w:sz="8" w:space="0" w:color="auto"/>
              <w:right w:val="single" w:sz="4" w:space="0" w:color="auto"/>
            </w:tcBorders>
            <w:tcMar>
              <w:top w:w="96" w:type="dxa"/>
              <w:left w:w="0" w:type="dxa"/>
              <w:bottom w:w="96" w:type="dxa"/>
              <w:right w:w="0" w:type="dxa"/>
            </w:tcMar>
            <w:vAlign w:val="center"/>
          </w:tcPr>
          <w:p w14:paraId="099FF578" w14:textId="77777777" w:rsidR="00050879" w:rsidRDefault="00050879" w:rsidP="006A2D28">
            <w:pPr>
              <w:pStyle w:val="Bgg"/>
              <w:ind w:firstLine="420"/>
              <w:rPr>
                <w:rFonts w:cs="Times New Roman"/>
                <w:color w:val="auto"/>
                <w:sz w:val="21"/>
                <w:szCs w:val="21"/>
              </w:rPr>
            </w:pPr>
          </w:p>
        </w:tc>
        <w:tc>
          <w:tcPr>
            <w:tcW w:w="3647" w:type="dxa"/>
            <w:tcBorders>
              <w:top w:val="single" w:sz="4" w:space="0" w:color="auto"/>
              <w:left w:val="single" w:sz="4" w:space="0" w:color="auto"/>
              <w:bottom w:val="single" w:sz="8" w:space="0" w:color="auto"/>
              <w:right w:val="single" w:sz="4" w:space="0" w:color="auto"/>
            </w:tcBorders>
            <w:tcMar>
              <w:top w:w="96" w:type="dxa"/>
              <w:left w:w="0" w:type="dxa"/>
              <w:bottom w:w="96" w:type="dxa"/>
              <w:right w:w="0" w:type="dxa"/>
            </w:tcMar>
            <w:vAlign w:val="center"/>
          </w:tcPr>
          <w:p w14:paraId="5898AB93" w14:textId="77777777" w:rsidR="00050879" w:rsidRDefault="00050879" w:rsidP="006A2D28">
            <w:pPr>
              <w:pStyle w:val="Bgg"/>
              <w:ind w:firstLine="420"/>
              <w:rPr>
                <w:rFonts w:cs="Times New Roman"/>
                <w:color w:val="auto"/>
                <w:sz w:val="21"/>
                <w:szCs w:val="21"/>
              </w:rPr>
            </w:pPr>
            <w:r>
              <w:rPr>
                <w:rFonts w:ascii="宋体" w:eastAsia="宋体" w:cs="Times New Roman" w:hint="eastAsia"/>
                <w:color w:val="auto"/>
                <w:sz w:val="21"/>
                <w:szCs w:val="21"/>
              </w:rPr>
              <w:t>与保护装置配套</w:t>
            </w:r>
          </w:p>
        </w:tc>
        <w:tc>
          <w:tcPr>
            <w:tcW w:w="1734" w:type="dxa"/>
            <w:tcBorders>
              <w:top w:val="single" w:sz="4" w:space="0" w:color="auto"/>
              <w:left w:val="single" w:sz="4" w:space="0" w:color="auto"/>
              <w:bottom w:val="single" w:sz="8" w:space="0" w:color="auto"/>
              <w:right w:val="single" w:sz="8" w:space="0" w:color="auto"/>
            </w:tcBorders>
            <w:tcMar>
              <w:top w:w="96" w:type="dxa"/>
              <w:left w:w="0" w:type="dxa"/>
              <w:bottom w:w="96" w:type="dxa"/>
              <w:right w:w="0" w:type="dxa"/>
            </w:tcMar>
            <w:vAlign w:val="center"/>
          </w:tcPr>
          <w:p w14:paraId="73FAFBF8" w14:textId="77777777" w:rsidR="00050879" w:rsidRDefault="00050879" w:rsidP="006A2D28">
            <w:pPr>
              <w:pStyle w:val="Bgg"/>
              <w:ind w:firstLine="420"/>
              <w:rPr>
                <w:rFonts w:cs="Times New Roman"/>
                <w:color w:val="auto"/>
                <w:sz w:val="21"/>
                <w:szCs w:val="21"/>
              </w:rPr>
            </w:pPr>
          </w:p>
        </w:tc>
      </w:tr>
    </w:tbl>
    <w:p w14:paraId="0BA9EFDD" w14:textId="77777777" w:rsidR="00050879" w:rsidRDefault="00050879" w:rsidP="00050879">
      <w:pPr>
        <w:pStyle w:val="B0"/>
        <w:rPr>
          <w:kern w:val="18"/>
        </w:rPr>
      </w:pPr>
      <w:r>
        <w:rPr>
          <w:rFonts w:ascii="黑体" w:hAnsi="黑体" w:hint="eastAsia"/>
          <w:kern w:val="18"/>
        </w:rPr>
        <w:t>表</w:t>
      </w:r>
      <w:r>
        <w:rPr>
          <w:rFonts w:ascii="黑体" w:hAnsi="黑体"/>
          <w:kern w:val="18"/>
        </w:rPr>
        <w:t>3</w:t>
      </w:r>
      <w:r>
        <w:rPr>
          <w:rFonts w:ascii="黑体" w:hAnsi="黑体" w:hint="eastAsia"/>
          <w:kern w:val="18"/>
        </w:rPr>
        <w:t xml:space="preserve"> </w:t>
      </w:r>
      <w:r>
        <w:rPr>
          <w:rFonts w:ascii="黑体" w:hAnsi="黑体"/>
          <w:kern w:val="18"/>
        </w:rPr>
        <w:t>保护柜</w:t>
      </w:r>
      <w:r>
        <w:rPr>
          <w:rFonts w:ascii="黑体" w:hAnsi="黑体" w:hint="eastAsia"/>
          <w:kern w:val="18"/>
        </w:rPr>
        <w:t>（非智能控制柜）</w:t>
      </w:r>
      <w:r>
        <w:rPr>
          <w:rFonts w:ascii="黑体" w:hAnsi="黑体"/>
          <w:kern w:val="18"/>
        </w:rPr>
        <w:t>标准技术参数表</w:t>
      </w:r>
    </w:p>
    <w:tbl>
      <w:tblPr>
        <w:tblW w:w="9205" w:type="dxa"/>
        <w:jc w:val="center"/>
        <w:tblLayout w:type="fixed"/>
        <w:tblLook w:val="04A0" w:firstRow="1" w:lastRow="0" w:firstColumn="1" w:lastColumn="0" w:noHBand="0" w:noVBand="1"/>
      </w:tblPr>
      <w:tblGrid>
        <w:gridCol w:w="703"/>
        <w:gridCol w:w="2419"/>
        <w:gridCol w:w="707"/>
        <w:gridCol w:w="2688"/>
        <w:gridCol w:w="2688"/>
      </w:tblGrid>
      <w:tr w:rsidR="00050879" w14:paraId="15741401" w14:textId="77777777" w:rsidTr="006A2D28">
        <w:trPr>
          <w:jc w:val="center"/>
        </w:trPr>
        <w:tc>
          <w:tcPr>
            <w:tcW w:w="703" w:type="dxa"/>
            <w:tcBorders>
              <w:top w:val="single" w:sz="8" w:space="0" w:color="auto"/>
              <w:left w:val="single" w:sz="8" w:space="0" w:color="auto"/>
              <w:bottom w:val="single" w:sz="4" w:space="0" w:color="auto"/>
              <w:right w:val="single" w:sz="4" w:space="0" w:color="auto"/>
            </w:tcBorders>
            <w:tcMar>
              <w:top w:w="96" w:type="dxa"/>
              <w:left w:w="0" w:type="dxa"/>
              <w:bottom w:w="96" w:type="dxa"/>
              <w:right w:w="0" w:type="dxa"/>
            </w:tcMar>
            <w:vAlign w:val="center"/>
          </w:tcPr>
          <w:p w14:paraId="1163B134" w14:textId="77777777" w:rsidR="00050879" w:rsidRDefault="00050879" w:rsidP="006A2D28">
            <w:pPr>
              <w:pStyle w:val="Bgg"/>
              <w:ind w:firstLine="420"/>
              <w:rPr>
                <w:rFonts w:cs="Times New Roman"/>
                <w:color w:val="auto"/>
                <w:sz w:val="21"/>
                <w:szCs w:val="21"/>
              </w:rPr>
            </w:pPr>
            <w:r>
              <w:rPr>
                <w:rFonts w:cs="Times New Roman" w:hint="eastAsia"/>
                <w:color w:val="auto"/>
                <w:sz w:val="21"/>
                <w:szCs w:val="21"/>
              </w:rPr>
              <w:t>序号</w:t>
            </w:r>
          </w:p>
        </w:tc>
        <w:tc>
          <w:tcPr>
            <w:tcW w:w="2419" w:type="dxa"/>
            <w:tcBorders>
              <w:top w:val="single" w:sz="8"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3891C90B" w14:textId="77777777" w:rsidR="00050879" w:rsidRDefault="00050879" w:rsidP="006A2D28">
            <w:pPr>
              <w:pStyle w:val="Bgg"/>
              <w:ind w:firstLine="420"/>
              <w:rPr>
                <w:rFonts w:cs="Times New Roman"/>
                <w:color w:val="auto"/>
                <w:sz w:val="21"/>
                <w:szCs w:val="21"/>
              </w:rPr>
            </w:pPr>
            <w:r>
              <w:rPr>
                <w:rFonts w:cs="Times New Roman" w:hint="eastAsia"/>
                <w:color w:val="auto"/>
                <w:sz w:val="21"/>
                <w:szCs w:val="21"/>
              </w:rPr>
              <w:t>参数名称</w:t>
            </w:r>
          </w:p>
        </w:tc>
        <w:tc>
          <w:tcPr>
            <w:tcW w:w="707" w:type="dxa"/>
            <w:tcBorders>
              <w:top w:val="single" w:sz="8"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4BDA8AD4" w14:textId="77777777" w:rsidR="00050879" w:rsidRDefault="00050879" w:rsidP="006A2D28">
            <w:pPr>
              <w:pStyle w:val="Bgg"/>
              <w:ind w:firstLine="420"/>
              <w:rPr>
                <w:rFonts w:cs="Times New Roman"/>
                <w:color w:val="auto"/>
                <w:sz w:val="21"/>
                <w:szCs w:val="21"/>
              </w:rPr>
            </w:pPr>
            <w:r>
              <w:rPr>
                <w:rFonts w:cs="Times New Roman" w:hint="eastAsia"/>
                <w:color w:val="auto"/>
                <w:sz w:val="21"/>
                <w:szCs w:val="21"/>
              </w:rPr>
              <w:t>单位</w:t>
            </w:r>
          </w:p>
        </w:tc>
        <w:tc>
          <w:tcPr>
            <w:tcW w:w="2688" w:type="dxa"/>
            <w:tcBorders>
              <w:top w:val="single" w:sz="8"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1A0CCD12" w14:textId="77777777" w:rsidR="00050879" w:rsidRDefault="00050879" w:rsidP="006A2D28">
            <w:pPr>
              <w:pStyle w:val="Bgg"/>
              <w:ind w:firstLine="420"/>
              <w:rPr>
                <w:rFonts w:cs="Times New Roman"/>
                <w:color w:val="auto"/>
                <w:sz w:val="21"/>
                <w:szCs w:val="21"/>
              </w:rPr>
            </w:pPr>
            <w:r>
              <w:rPr>
                <w:rFonts w:ascii="宋体" w:eastAsia="宋体" w:cs="Times New Roman" w:hint="eastAsia"/>
                <w:color w:val="auto"/>
                <w:sz w:val="21"/>
                <w:szCs w:val="21"/>
              </w:rPr>
              <w:t>标准参数值</w:t>
            </w:r>
          </w:p>
        </w:tc>
        <w:tc>
          <w:tcPr>
            <w:tcW w:w="2688" w:type="dxa"/>
            <w:tcBorders>
              <w:top w:val="single" w:sz="8" w:space="0" w:color="auto"/>
              <w:left w:val="single" w:sz="4" w:space="0" w:color="auto"/>
              <w:bottom w:val="single" w:sz="4" w:space="0" w:color="auto"/>
              <w:right w:val="single" w:sz="8" w:space="0" w:color="auto"/>
            </w:tcBorders>
            <w:tcMar>
              <w:top w:w="96" w:type="dxa"/>
              <w:left w:w="0" w:type="dxa"/>
              <w:bottom w:w="96" w:type="dxa"/>
              <w:right w:w="0" w:type="dxa"/>
            </w:tcMar>
            <w:vAlign w:val="center"/>
          </w:tcPr>
          <w:p w14:paraId="7823EE26" w14:textId="77777777" w:rsidR="00050879" w:rsidRDefault="00050879" w:rsidP="006A2D28">
            <w:pPr>
              <w:pStyle w:val="Bgg"/>
              <w:ind w:firstLine="420"/>
              <w:rPr>
                <w:rFonts w:cs="Times New Roman"/>
                <w:color w:val="auto"/>
                <w:sz w:val="21"/>
                <w:szCs w:val="21"/>
              </w:rPr>
            </w:pPr>
            <w:r>
              <w:rPr>
                <w:rFonts w:ascii="宋体" w:eastAsia="宋体" w:cs="Times New Roman" w:hint="eastAsia"/>
                <w:color w:val="auto"/>
                <w:sz w:val="21"/>
                <w:szCs w:val="21"/>
              </w:rPr>
              <w:t>投标人保证值</w:t>
            </w:r>
          </w:p>
        </w:tc>
      </w:tr>
      <w:tr w:rsidR="00050879" w14:paraId="2BA7F1AA" w14:textId="77777777" w:rsidTr="006A2D28">
        <w:trPr>
          <w:trHeight w:val="958"/>
          <w:jc w:val="center"/>
        </w:trPr>
        <w:tc>
          <w:tcPr>
            <w:tcW w:w="703" w:type="dxa"/>
            <w:tcBorders>
              <w:top w:val="single" w:sz="4" w:space="0" w:color="auto"/>
              <w:left w:val="single" w:sz="8" w:space="0" w:color="auto"/>
              <w:bottom w:val="single" w:sz="4" w:space="0" w:color="auto"/>
              <w:right w:val="single" w:sz="4" w:space="0" w:color="auto"/>
            </w:tcBorders>
            <w:tcMar>
              <w:top w:w="96" w:type="dxa"/>
              <w:left w:w="0" w:type="dxa"/>
              <w:bottom w:w="96" w:type="dxa"/>
              <w:right w:w="0" w:type="dxa"/>
            </w:tcMar>
            <w:vAlign w:val="center"/>
          </w:tcPr>
          <w:p w14:paraId="213028EE" w14:textId="77777777" w:rsidR="00050879" w:rsidRDefault="00050879" w:rsidP="006A2D28">
            <w:pPr>
              <w:pStyle w:val="Bgg"/>
              <w:ind w:firstLine="420"/>
              <w:rPr>
                <w:rFonts w:cs="Times New Roman"/>
                <w:color w:val="auto"/>
                <w:sz w:val="21"/>
                <w:szCs w:val="21"/>
              </w:rPr>
            </w:pPr>
            <w:r>
              <w:rPr>
                <w:rFonts w:ascii="宋体" w:eastAsia="宋体" w:cs="Times New Roman" w:hint="eastAsia"/>
                <w:color w:val="auto"/>
                <w:sz w:val="21"/>
                <w:szCs w:val="21"/>
              </w:rPr>
              <w:t>1</w:t>
            </w:r>
          </w:p>
        </w:tc>
        <w:tc>
          <w:tcPr>
            <w:tcW w:w="2419" w:type="dxa"/>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4F9EFFA3" w14:textId="77777777" w:rsidR="00050879" w:rsidRDefault="00050879" w:rsidP="006A2D28">
            <w:pPr>
              <w:pStyle w:val="Bgg"/>
              <w:ind w:firstLine="420"/>
              <w:rPr>
                <w:rFonts w:cs="Times New Roman"/>
                <w:color w:val="auto"/>
                <w:sz w:val="21"/>
                <w:szCs w:val="21"/>
              </w:rPr>
            </w:pPr>
            <w:proofErr w:type="gramStart"/>
            <w:r>
              <w:rPr>
                <w:rFonts w:ascii="宋体" w:eastAsia="宋体" w:cs="Times New Roman" w:hint="eastAsia"/>
                <w:color w:val="auto"/>
                <w:sz w:val="21"/>
                <w:szCs w:val="21"/>
              </w:rPr>
              <w:t>尺</w:t>
            </w:r>
            <w:proofErr w:type="gramEnd"/>
            <w:r>
              <w:rPr>
                <w:rFonts w:ascii="宋体" w:eastAsia="宋体" w:cs="Times New Roman" w:hint="eastAsia"/>
                <w:color w:val="auto"/>
                <w:sz w:val="21"/>
                <w:szCs w:val="21"/>
              </w:rPr>
              <w:t xml:space="preserve">  寸</w:t>
            </w:r>
          </w:p>
        </w:tc>
        <w:tc>
          <w:tcPr>
            <w:tcW w:w="707" w:type="dxa"/>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21C1ED81" w14:textId="77777777" w:rsidR="00050879" w:rsidRDefault="00050879" w:rsidP="006A2D28">
            <w:pPr>
              <w:pStyle w:val="Bgg"/>
              <w:ind w:firstLine="420"/>
              <w:rPr>
                <w:rFonts w:cs="Times New Roman"/>
                <w:color w:val="auto"/>
                <w:sz w:val="21"/>
                <w:szCs w:val="21"/>
              </w:rPr>
            </w:pPr>
            <w:r>
              <w:rPr>
                <w:rFonts w:ascii="宋体" w:eastAsia="宋体" w:cs="Times New Roman" w:hint="eastAsia"/>
                <w:color w:val="auto"/>
                <w:sz w:val="21"/>
                <w:szCs w:val="21"/>
              </w:rPr>
              <w:t>mm</w:t>
            </w:r>
          </w:p>
        </w:tc>
        <w:tc>
          <w:tcPr>
            <w:tcW w:w="2688" w:type="dxa"/>
            <w:tcBorders>
              <w:top w:val="single" w:sz="4" w:space="0" w:color="auto"/>
              <w:left w:val="single" w:sz="4" w:space="0" w:color="auto"/>
              <w:bottom w:val="single" w:sz="4" w:space="0" w:color="auto"/>
              <w:right w:val="single" w:sz="4" w:space="0" w:color="auto"/>
            </w:tcBorders>
            <w:tcMar>
              <w:top w:w="96" w:type="dxa"/>
              <w:left w:w="0" w:type="dxa"/>
              <w:bottom w:w="96" w:type="dxa"/>
              <w:right w:w="0" w:type="dxa"/>
            </w:tcMar>
            <w:vAlign w:val="center"/>
          </w:tcPr>
          <w:p w14:paraId="27C126D0" w14:textId="77777777" w:rsidR="00050879" w:rsidRDefault="00050879" w:rsidP="006A2D28">
            <w:pPr>
              <w:pStyle w:val="Bgg"/>
              <w:spacing w:line="260" w:lineRule="exact"/>
              <w:ind w:firstLine="420"/>
              <w:rPr>
                <w:rFonts w:cs="Times New Roman"/>
                <w:color w:val="auto"/>
                <w:sz w:val="21"/>
                <w:szCs w:val="21"/>
              </w:rPr>
            </w:pPr>
            <w:r>
              <w:rPr>
                <w:rFonts w:ascii="宋体" w:eastAsia="宋体" w:cs="Times New Roman" w:hint="eastAsia"/>
                <w:color w:val="auto"/>
                <w:sz w:val="21"/>
                <w:szCs w:val="21"/>
              </w:rPr>
              <w:t>高度：</w:t>
            </w:r>
            <w:r>
              <w:rPr>
                <w:rFonts w:hAnsi="黑体" w:cs="Times New Roman" w:hint="eastAsia"/>
                <w:color w:val="auto"/>
                <w:sz w:val="21"/>
                <w:szCs w:val="21"/>
              </w:rPr>
              <w:t>2260</w:t>
            </w:r>
            <w:r>
              <w:rPr>
                <w:rFonts w:ascii="宋体" w:eastAsia="宋体" w:cs="Times New Roman" w:hint="eastAsia"/>
                <w:color w:val="auto"/>
                <w:sz w:val="21"/>
                <w:szCs w:val="21"/>
              </w:rPr>
              <w:t xml:space="preserve">； </w:t>
            </w:r>
          </w:p>
          <w:p w14:paraId="37FAAED6" w14:textId="77777777" w:rsidR="00050879" w:rsidRDefault="00050879" w:rsidP="006A2D28">
            <w:pPr>
              <w:pStyle w:val="Bgg"/>
              <w:spacing w:line="260" w:lineRule="exact"/>
              <w:ind w:firstLine="420"/>
              <w:rPr>
                <w:rFonts w:cs="Times New Roman"/>
                <w:color w:val="auto"/>
                <w:sz w:val="21"/>
                <w:szCs w:val="21"/>
              </w:rPr>
            </w:pPr>
            <w:r>
              <w:rPr>
                <w:rFonts w:ascii="宋体" w:eastAsia="宋体" w:cs="Times New Roman" w:hint="eastAsia"/>
                <w:color w:val="auto"/>
                <w:sz w:val="21"/>
                <w:szCs w:val="21"/>
              </w:rPr>
              <w:t>宽度：</w:t>
            </w:r>
            <w:r>
              <w:rPr>
                <w:rFonts w:eastAsia="宋体" w:hAnsi="黑体" w:cs="Times New Roman" w:hint="eastAsia"/>
                <w:color w:val="auto"/>
                <w:sz w:val="21"/>
                <w:szCs w:val="21"/>
              </w:rPr>
              <w:t>6</w:t>
            </w:r>
            <w:r>
              <w:rPr>
                <w:rFonts w:hAnsi="黑体" w:cs="Times New Roman" w:hint="eastAsia"/>
                <w:color w:val="auto"/>
                <w:sz w:val="21"/>
                <w:szCs w:val="21"/>
              </w:rPr>
              <w:t>00</w:t>
            </w:r>
            <w:r>
              <w:rPr>
                <w:rFonts w:ascii="宋体" w:eastAsia="宋体" w:cs="Times New Roman" w:hint="eastAsia"/>
                <w:color w:val="auto"/>
                <w:sz w:val="21"/>
                <w:szCs w:val="21"/>
              </w:rPr>
              <w:t>；</w:t>
            </w:r>
          </w:p>
          <w:p w14:paraId="27122734" w14:textId="77777777" w:rsidR="00050879" w:rsidRDefault="00050879" w:rsidP="006A2D28">
            <w:pPr>
              <w:pStyle w:val="Bgg"/>
              <w:spacing w:line="260" w:lineRule="exact"/>
              <w:ind w:firstLine="420"/>
              <w:rPr>
                <w:rFonts w:cs="Times New Roman"/>
                <w:color w:val="auto"/>
                <w:sz w:val="21"/>
                <w:szCs w:val="21"/>
              </w:rPr>
            </w:pPr>
            <w:r>
              <w:rPr>
                <w:rFonts w:ascii="宋体" w:eastAsia="宋体" w:cs="Times New Roman" w:hint="eastAsia"/>
                <w:color w:val="auto"/>
                <w:sz w:val="21"/>
                <w:szCs w:val="21"/>
              </w:rPr>
              <w:t>深度：</w:t>
            </w:r>
            <w:r>
              <w:rPr>
                <w:rFonts w:hAnsi="黑体" w:cs="Times New Roman" w:hint="eastAsia"/>
                <w:color w:val="auto"/>
                <w:sz w:val="21"/>
                <w:szCs w:val="21"/>
              </w:rPr>
              <w:t>600</w:t>
            </w:r>
          </w:p>
        </w:tc>
        <w:tc>
          <w:tcPr>
            <w:tcW w:w="2688" w:type="dxa"/>
            <w:tcBorders>
              <w:top w:val="single" w:sz="4" w:space="0" w:color="auto"/>
              <w:left w:val="single" w:sz="4" w:space="0" w:color="auto"/>
              <w:bottom w:val="single" w:sz="4" w:space="0" w:color="auto"/>
              <w:right w:val="single" w:sz="8" w:space="0" w:color="auto"/>
            </w:tcBorders>
            <w:tcMar>
              <w:top w:w="96" w:type="dxa"/>
              <w:left w:w="0" w:type="dxa"/>
              <w:bottom w:w="96" w:type="dxa"/>
              <w:right w:w="0" w:type="dxa"/>
            </w:tcMar>
            <w:vAlign w:val="center"/>
          </w:tcPr>
          <w:p w14:paraId="7E76B919" w14:textId="77777777" w:rsidR="00050879" w:rsidRDefault="00050879" w:rsidP="006A2D28">
            <w:pPr>
              <w:pStyle w:val="Bgg"/>
              <w:spacing w:line="260" w:lineRule="exact"/>
              <w:ind w:firstLine="420"/>
              <w:rPr>
                <w:rFonts w:cs="Times New Roman"/>
                <w:color w:val="auto"/>
                <w:sz w:val="21"/>
                <w:szCs w:val="21"/>
              </w:rPr>
            </w:pPr>
          </w:p>
        </w:tc>
      </w:tr>
      <w:tr w:rsidR="00050879" w14:paraId="27CBEE0C" w14:textId="77777777" w:rsidTr="006A2D28">
        <w:trPr>
          <w:jc w:val="center"/>
        </w:trPr>
        <w:tc>
          <w:tcPr>
            <w:tcW w:w="703" w:type="dxa"/>
            <w:tcBorders>
              <w:top w:val="single" w:sz="4" w:space="0" w:color="auto"/>
              <w:left w:val="single" w:sz="8" w:space="0" w:color="auto"/>
              <w:bottom w:val="single" w:sz="8" w:space="0" w:color="auto"/>
              <w:right w:val="single" w:sz="4" w:space="0" w:color="auto"/>
            </w:tcBorders>
            <w:tcMar>
              <w:top w:w="96" w:type="dxa"/>
              <w:left w:w="0" w:type="dxa"/>
              <w:bottom w:w="96" w:type="dxa"/>
              <w:right w:w="0" w:type="dxa"/>
            </w:tcMar>
            <w:vAlign w:val="center"/>
          </w:tcPr>
          <w:p w14:paraId="64EECAB7" w14:textId="77777777" w:rsidR="00050879" w:rsidRDefault="00050879" w:rsidP="006A2D28">
            <w:pPr>
              <w:pStyle w:val="Bgg"/>
              <w:ind w:firstLine="420"/>
              <w:rPr>
                <w:rFonts w:cs="Times New Roman"/>
                <w:color w:val="auto"/>
                <w:sz w:val="21"/>
                <w:szCs w:val="21"/>
              </w:rPr>
            </w:pPr>
            <w:r>
              <w:rPr>
                <w:rFonts w:ascii="宋体" w:eastAsia="宋体" w:cs="Times New Roman" w:hint="eastAsia"/>
                <w:color w:val="auto"/>
                <w:sz w:val="21"/>
                <w:szCs w:val="21"/>
              </w:rPr>
              <w:t>2</w:t>
            </w:r>
          </w:p>
        </w:tc>
        <w:tc>
          <w:tcPr>
            <w:tcW w:w="2419" w:type="dxa"/>
            <w:tcBorders>
              <w:top w:val="single" w:sz="4" w:space="0" w:color="auto"/>
              <w:left w:val="single" w:sz="4" w:space="0" w:color="auto"/>
              <w:bottom w:val="single" w:sz="8" w:space="0" w:color="auto"/>
              <w:right w:val="single" w:sz="4" w:space="0" w:color="auto"/>
            </w:tcBorders>
            <w:tcMar>
              <w:top w:w="96" w:type="dxa"/>
              <w:left w:w="0" w:type="dxa"/>
              <w:bottom w:w="96" w:type="dxa"/>
              <w:right w:w="0" w:type="dxa"/>
            </w:tcMar>
            <w:vAlign w:val="center"/>
          </w:tcPr>
          <w:p w14:paraId="37E3C505" w14:textId="77777777" w:rsidR="00050879" w:rsidRDefault="00050879" w:rsidP="006A2D28">
            <w:pPr>
              <w:pStyle w:val="Bgg"/>
              <w:ind w:firstLine="420"/>
              <w:rPr>
                <w:rFonts w:cs="Times New Roman"/>
                <w:color w:val="auto"/>
                <w:sz w:val="21"/>
                <w:szCs w:val="21"/>
              </w:rPr>
            </w:pPr>
            <w:proofErr w:type="gramStart"/>
            <w:r>
              <w:rPr>
                <w:rFonts w:ascii="宋体" w:eastAsia="宋体" w:cs="Times New Roman" w:hint="eastAsia"/>
                <w:color w:val="auto"/>
                <w:sz w:val="21"/>
                <w:szCs w:val="21"/>
              </w:rPr>
              <w:t>颜</w:t>
            </w:r>
            <w:proofErr w:type="gramEnd"/>
            <w:r>
              <w:rPr>
                <w:rFonts w:ascii="宋体" w:eastAsia="宋体" w:cs="Times New Roman" w:hint="eastAsia"/>
                <w:color w:val="auto"/>
                <w:sz w:val="21"/>
                <w:szCs w:val="21"/>
              </w:rPr>
              <w:t xml:space="preserve">  色</w:t>
            </w:r>
          </w:p>
        </w:tc>
        <w:tc>
          <w:tcPr>
            <w:tcW w:w="707" w:type="dxa"/>
            <w:tcBorders>
              <w:top w:val="single" w:sz="4" w:space="0" w:color="auto"/>
              <w:left w:val="single" w:sz="4" w:space="0" w:color="auto"/>
              <w:bottom w:val="single" w:sz="8" w:space="0" w:color="auto"/>
              <w:right w:val="single" w:sz="4" w:space="0" w:color="auto"/>
            </w:tcBorders>
            <w:tcMar>
              <w:top w:w="96" w:type="dxa"/>
              <w:left w:w="0" w:type="dxa"/>
              <w:bottom w:w="96" w:type="dxa"/>
              <w:right w:w="0" w:type="dxa"/>
            </w:tcMar>
            <w:vAlign w:val="center"/>
          </w:tcPr>
          <w:p w14:paraId="380A11EE" w14:textId="77777777" w:rsidR="00050879" w:rsidRDefault="00050879" w:rsidP="006A2D28">
            <w:pPr>
              <w:pStyle w:val="Bgg"/>
              <w:ind w:firstLine="420"/>
              <w:rPr>
                <w:rFonts w:cs="Times New Roman"/>
                <w:color w:val="auto"/>
                <w:sz w:val="21"/>
                <w:szCs w:val="21"/>
              </w:rPr>
            </w:pPr>
          </w:p>
        </w:tc>
        <w:tc>
          <w:tcPr>
            <w:tcW w:w="2688" w:type="dxa"/>
            <w:tcBorders>
              <w:top w:val="single" w:sz="4" w:space="0" w:color="auto"/>
              <w:left w:val="single" w:sz="4" w:space="0" w:color="auto"/>
              <w:bottom w:val="single" w:sz="8" w:space="0" w:color="auto"/>
              <w:right w:val="single" w:sz="4" w:space="0" w:color="auto"/>
            </w:tcBorders>
            <w:tcMar>
              <w:top w:w="96" w:type="dxa"/>
              <w:left w:w="0" w:type="dxa"/>
              <w:bottom w:w="96" w:type="dxa"/>
              <w:right w:w="0" w:type="dxa"/>
            </w:tcMar>
            <w:vAlign w:val="center"/>
          </w:tcPr>
          <w:p w14:paraId="755EAB61" w14:textId="77777777" w:rsidR="00050879" w:rsidRDefault="00050879" w:rsidP="006A2D28">
            <w:pPr>
              <w:pStyle w:val="Bgg"/>
              <w:spacing w:line="260" w:lineRule="exact"/>
              <w:ind w:firstLine="420"/>
              <w:rPr>
                <w:rFonts w:cs="Times New Roman"/>
                <w:color w:val="auto"/>
                <w:sz w:val="21"/>
                <w:szCs w:val="21"/>
              </w:rPr>
            </w:pPr>
            <w:r>
              <w:rPr>
                <w:rFonts w:cs="Times New Roman" w:hint="eastAsia"/>
                <w:color w:val="auto"/>
                <w:sz w:val="21"/>
                <w:szCs w:val="21"/>
              </w:rPr>
              <w:t>与前期保持一致</w:t>
            </w:r>
          </w:p>
        </w:tc>
        <w:tc>
          <w:tcPr>
            <w:tcW w:w="2688" w:type="dxa"/>
            <w:tcBorders>
              <w:top w:val="single" w:sz="4" w:space="0" w:color="auto"/>
              <w:left w:val="single" w:sz="4" w:space="0" w:color="auto"/>
              <w:bottom w:val="single" w:sz="8" w:space="0" w:color="auto"/>
              <w:right w:val="single" w:sz="8" w:space="0" w:color="auto"/>
            </w:tcBorders>
            <w:tcMar>
              <w:top w:w="96" w:type="dxa"/>
              <w:left w:w="0" w:type="dxa"/>
              <w:bottom w:w="96" w:type="dxa"/>
              <w:right w:w="0" w:type="dxa"/>
            </w:tcMar>
            <w:vAlign w:val="center"/>
          </w:tcPr>
          <w:p w14:paraId="4BE192DC" w14:textId="77777777" w:rsidR="00050879" w:rsidRDefault="00050879" w:rsidP="006A2D28">
            <w:pPr>
              <w:pStyle w:val="Bgg"/>
              <w:spacing w:line="260" w:lineRule="exact"/>
              <w:ind w:firstLine="420"/>
              <w:rPr>
                <w:rFonts w:cs="Times New Roman"/>
                <w:color w:val="auto"/>
                <w:sz w:val="21"/>
                <w:szCs w:val="21"/>
              </w:rPr>
            </w:pPr>
          </w:p>
        </w:tc>
      </w:tr>
    </w:tbl>
    <w:p w14:paraId="5577F9F5" w14:textId="77777777" w:rsidR="00050879" w:rsidRDefault="00050879" w:rsidP="00050879">
      <w:pPr>
        <w:pStyle w:val="zhu"/>
        <w:ind w:left="408" w:right="240" w:firstLineChars="0" w:firstLine="0"/>
        <w:rPr>
          <w:rFonts w:ascii="宋体" w:hAnsi="宋体"/>
          <w:color w:val="auto"/>
          <w:kern w:val="18"/>
          <w:sz w:val="21"/>
          <w:szCs w:val="21"/>
        </w:rPr>
      </w:pPr>
      <w:r>
        <w:rPr>
          <w:rFonts w:hint="eastAsia"/>
          <w:color w:val="auto"/>
          <w:kern w:val="18"/>
          <w:sz w:val="21"/>
          <w:szCs w:val="21"/>
        </w:rPr>
        <w:t>注</w:t>
      </w:r>
      <w:r>
        <w:rPr>
          <w:rFonts w:ascii="宋体" w:hAnsi="宋体" w:hint="eastAsia"/>
          <w:color w:val="auto"/>
          <w:kern w:val="18"/>
          <w:sz w:val="21"/>
          <w:szCs w:val="21"/>
        </w:rPr>
        <w:t xml:space="preserve">  1．项目单位对标准技术参数表中参数有差异时，可在项目需求部分的项目货物技术指标参数特性表中给出，投标人应对该差异表响应。差异表与标准技术参数表中参数不同时，以差异表给出的参数为准。</w:t>
      </w:r>
    </w:p>
    <w:p w14:paraId="76BCFD4C" w14:textId="77777777" w:rsidR="00050879" w:rsidRDefault="00050879" w:rsidP="00050879">
      <w:pPr>
        <w:pStyle w:val="zhu"/>
        <w:ind w:left="408" w:right="240" w:firstLineChars="0" w:firstLine="0"/>
        <w:rPr>
          <w:rFonts w:ascii="宋体" w:hAnsi="宋体"/>
          <w:color w:val="auto"/>
          <w:kern w:val="18"/>
          <w:sz w:val="21"/>
          <w:szCs w:val="21"/>
        </w:rPr>
      </w:pPr>
      <w:r>
        <w:rPr>
          <w:rFonts w:ascii="宋体" w:hAnsi="宋体" w:hint="eastAsia"/>
          <w:color w:val="auto"/>
          <w:kern w:val="18"/>
          <w:sz w:val="21"/>
          <w:szCs w:val="21"/>
        </w:rPr>
        <w:t>2.采用</w:t>
      </w:r>
      <w:r>
        <w:rPr>
          <w:rFonts w:hint="eastAsia"/>
          <w:color w:val="auto"/>
          <w:kern w:val="18"/>
          <w:sz w:val="21"/>
          <w:szCs w:val="21"/>
        </w:rPr>
        <w:t>MU</w:t>
      </w:r>
      <w:r>
        <w:rPr>
          <w:rFonts w:ascii="宋体" w:hAnsi="宋体" w:hint="eastAsia"/>
          <w:color w:val="auto"/>
          <w:kern w:val="18"/>
          <w:sz w:val="21"/>
          <w:szCs w:val="21"/>
        </w:rPr>
        <w:t>和智能终端时，保护动作时间指从互感器的</w:t>
      </w:r>
      <w:r>
        <w:rPr>
          <w:rFonts w:hint="eastAsia"/>
          <w:color w:val="auto"/>
          <w:kern w:val="18"/>
          <w:sz w:val="21"/>
          <w:szCs w:val="21"/>
        </w:rPr>
        <w:t>MU</w:t>
      </w:r>
      <w:r>
        <w:rPr>
          <w:rFonts w:ascii="宋体" w:hAnsi="宋体" w:hint="eastAsia"/>
          <w:color w:val="auto"/>
          <w:kern w:val="18"/>
          <w:sz w:val="21"/>
          <w:szCs w:val="21"/>
        </w:rPr>
        <w:t>开始传送故障采样数据至保护装置到智能终端出口继电器动作时间。</w:t>
      </w:r>
    </w:p>
    <w:p w14:paraId="4B4E4FE2" w14:textId="77777777" w:rsidR="00050879" w:rsidRDefault="00050879" w:rsidP="00050879">
      <w:pPr>
        <w:pStyle w:val="B0"/>
        <w:rPr>
          <w:kern w:val="18"/>
        </w:rPr>
      </w:pPr>
      <w:r>
        <w:rPr>
          <w:rFonts w:ascii="黑体" w:hAnsi="黑体" w:hint="eastAsia"/>
          <w:kern w:val="18"/>
        </w:rPr>
        <w:t>表</w:t>
      </w:r>
      <w:r>
        <w:rPr>
          <w:rFonts w:ascii="黑体" w:hAnsi="黑体"/>
          <w:kern w:val="18"/>
        </w:rPr>
        <w:t>4</w:t>
      </w:r>
      <w:r>
        <w:rPr>
          <w:rFonts w:ascii="黑体" w:hAnsi="黑体" w:hint="eastAsia"/>
          <w:kern w:val="18"/>
        </w:rPr>
        <w:t>可选择的技术参数表</w:t>
      </w:r>
    </w:p>
    <w:tbl>
      <w:tblPr>
        <w:tblW w:w="9205" w:type="dxa"/>
        <w:jc w:val="center"/>
        <w:tblLayout w:type="fixed"/>
        <w:tblLook w:val="04A0" w:firstRow="1" w:lastRow="0" w:firstColumn="1" w:lastColumn="0" w:noHBand="0" w:noVBand="1"/>
      </w:tblPr>
      <w:tblGrid>
        <w:gridCol w:w="652"/>
        <w:gridCol w:w="3047"/>
        <w:gridCol w:w="1651"/>
        <w:gridCol w:w="1464"/>
        <w:gridCol w:w="2391"/>
      </w:tblGrid>
      <w:tr w:rsidR="00050879" w14:paraId="03444EE5" w14:textId="77777777" w:rsidTr="006A2D28">
        <w:trPr>
          <w:trHeight w:val="20"/>
          <w:jc w:val="center"/>
        </w:trPr>
        <w:tc>
          <w:tcPr>
            <w:tcW w:w="652" w:type="dxa"/>
            <w:tcBorders>
              <w:top w:val="single" w:sz="8" w:space="0" w:color="auto"/>
              <w:left w:val="single" w:sz="8" w:space="0" w:color="auto"/>
              <w:bottom w:val="single" w:sz="4" w:space="0" w:color="auto"/>
              <w:right w:val="single" w:sz="4" w:space="0" w:color="auto"/>
            </w:tcBorders>
            <w:tcMar>
              <w:top w:w="79" w:type="dxa"/>
              <w:left w:w="0" w:type="dxa"/>
              <w:bottom w:w="79" w:type="dxa"/>
              <w:right w:w="0" w:type="dxa"/>
            </w:tcMar>
            <w:vAlign w:val="center"/>
          </w:tcPr>
          <w:p w14:paraId="165B73EF" w14:textId="77777777" w:rsidR="00050879" w:rsidRDefault="00050879" w:rsidP="006A2D28">
            <w:pPr>
              <w:pStyle w:val="zhu"/>
              <w:snapToGrid w:val="0"/>
              <w:ind w:left="1143" w:right="240" w:hanging="735"/>
              <w:rPr>
                <w:color w:val="auto"/>
                <w:sz w:val="21"/>
                <w:szCs w:val="21"/>
              </w:rPr>
            </w:pPr>
            <w:r>
              <w:rPr>
                <w:rFonts w:hint="eastAsia"/>
                <w:color w:val="auto"/>
                <w:kern w:val="18"/>
                <w:sz w:val="21"/>
                <w:szCs w:val="21"/>
              </w:rPr>
              <w:t xml:space="preserve"> </w:t>
            </w:r>
            <w:r>
              <w:rPr>
                <w:color w:val="auto"/>
                <w:sz w:val="21"/>
                <w:szCs w:val="21"/>
              </w:rPr>
              <w:t>序号</w:t>
            </w:r>
          </w:p>
        </w:tc>
        <w:tc>
          <w:tcPr>
            <w:tcW w:w="3047" w:type="dxa"/>
            <w:tcBorders>
              <w:top w:val="single" w:sz="8"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4D7B61B4" w14:textId="77777777" w:rsidR="00050879" w:rsidRDefault="00050879" w:rsidP="006A2D28">
            <w:pPr>
              <w:pStyle w:val="Bgg"/>
              <w:ind w:firstLine="420"/>
              <w:rPr>
                <w:rFonts w:ascii="Times New Roman" w:hAnsi="Times New Roman" w:cs="Times New Roman"/>
                <w:color w:val="auto"/>
                <w:sz w:val="21"/>
                <w:szCs w:val="21"/>
              </w:rPr>
            </w:pPr>
            <w:r>
              <w:rPr>
                <w:rFonts w:cs="Times New Roman" w:hint="eastAsia"/>
                <w:color w:val="auto"/>
                <w:sz w:val="21"/>
                <w:szCs w:val="21"/>
              </w:rPr>
              <w:t>项    目</w:t>
            </w:r>
          </w:p>
        </w:tc>
        <w:tc>
          <w:tcPr>
            <w:tcW w:w="1651" w:type="dxa"/>
            <w:tcBorders>
              <w:top w:val="single" w:sz="8"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116013FB" w14:textId="77777777" w:rsidR="00050879" w:rsidRDefault="00050879" w:rsidP="006A2D28">
            <w:pPr>
              <w:pStyle w:val="Bgg"/>
              <w:ind w:firstLine="420"/>
              <w:rPr>
                <w:rFonts w:ascii="Times New Roman" w:hAnsi="Times New Roman" w:cs="Times New Roman"/>
                <w:color w:val="auto"/>
                <w:sz w:val="21"/>
                <w:szCs w:val="21"/>
              </w:rPr>
            </w:pPr>
            <w:r>
              <w:rPr>
                <w:rFonts w:cs="Times New Roman" w:hint="eastAsia"/>
                <w:color w:val="auto"/>
                <w:sz w:val="21"/>
                <w:szCs w:val="21"/>
              </w:rPr>
              <w:t>参  数</w:t>
            </w:r>
          </w:p>
        </w:tc>
        <w:tc>
          <w:tcPr>
            <w:tcW w:w="1464" w:type="dxa"/>
            <w:tcBorders>
              <w:top w:val="single" w:sz="8"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2DEB32A4" w14:textId="77777777" w:rsidR="00050879" w:rsidRDefault="00050879" w:rsidP="006A2D28">
            <w:pPr>
              <w:pStyle w:val="Bgg"/>
              <w:ind w:firstLine="420"/>
              <w:rPr>
                <w:rFonts w:ascii="Times New Roman" w:hAnsi="Times New Roman" w:cs="Times New Roman"/>
                <w:color w:val="auto"/>
                <w:sz w:val="21"/>
                <w:szCs w:val="21"/>
              </w:rPr>
            </w:pPr>
            <w:r>
              <w:rPr>
                <w:rFonts w:cs="Times New Roman" w:hint="eastAsia"/>
                <w:color w:val="auto"/>
                <w:sz w:val="21"/>
                <w:szCs w:val="21"/>
              </w:rPr>
              <w:t>投标人响应</w:t>
            </w:r>
          </w:p>
        </w:tc>
        <w:tc>
          <w:tcPr>
            <w:tcW w:w="2391" w:type="dxa"/>
            <w:tcBorders>
              <w:top w:val="single" w:sz="8" w:space="0" w:color="auto"/>
              <w:left w:val="single" w:sz="4" w:space="0" w:color="auto"/>
              <w:bottom w:val="single" w:sz="4" w:space="0" w:color="auto"/>
              <w:right w:val="single" w:sz="8" w:space="0" w:color="auto"/>
            </w:tcBorders>
            <w:tcMar>
              <w:top w:w="79" w:type="dxa"/>
              <w:left w:w="0" w:type="dxa"/>
              <w:bottom w:w="79" w:type="dxa"/>
              <w:right w:w="0" w:type="dxa"/>
            </w:tcMar>
            <w:vAlign w:val="center"/>
          </w:tcPr>
          <w:p w14:paraId="330288BB" w14:textId="77777777" w:rsidR="00050879" w:rsidRDefault="00050879" w:rsidP="006A2D28">
            <w:pPr>
              <w:pStyle w:val="Bgg"/>
              <w:ind w:firstLine="420"/>
              <w:rPr>
                <w:rFonts w:ascii="Times New Roman" w:hAnsi="Times New Roman" w:cs="Times New Roman"/>
                <w:color w:val="auto"/>
                <w:sz w:val="21"/>
                <w:szCs w:val="21"/>
              </w:rPr>
            </w:pPr>
            <w:r>
              <w:rPr>
                <w:rFonts w:cs="Times New Roman" w:hint="eastAsia"/>
                <w:color w:val="auto"/>
                <w:sz w:val="21"/>
                <w:szCs w:val="21"/>
              </w:rPr>
              <w:t>备  注</w:t>
            </w:r>
          </w:p>
        </w:tc>
      </w:tr>
      <w:tr w:rsidR="00050879" w14:paraId="2E30B7B5" w14:textId="77777777" w:rsidTr="006A2D28">
        <w:trPr>
          <w:trHeight w:val="20"/>
          <w:jc w:val="center"/>
        </w:trPr>
        <w:tc>
          <w:tcPr>
            <w:tcW w:w="652" w:type="dxa"/>
            <w:tcBorders>
              <w:top w:val="single" w:sz="4" w:space="0" w:color="auto"/>
              <w:left w:val="single" w:sz="8" w:space="0" w:color="auto"/>
              <w:bottom w:val="single" w:sz="4" w:space="0" w:color="auto"/>
              <w:right w:val="single" w:sz="4" w:space="0" w:color="auto"/>
            </w:tcBorders>
            <w:tcMar>
              <w:top w:w="79" w:type="dxa"/>
              <w:left w:w="0" w:type="dxa"/>
              <w:bottom w:w="79" w:type="dxa"/>
              <w:right w:w="0" w:type="dxa"/>
            </w:tcMar>
            <w:vAlign w:val="center"/>
          </w:tcPr>
          <w:p w14:paraId="6E935C50"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t>1</w:t>
            </w:r>
          </w:p>
        </w:tc>
        <w:tc>
          <w:tcPr>
            <w:tcW w:w="3047"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264960F4"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t>装置工作电源</w:t>
            </w:r>
          </w:p>
        </w:tc>
        <w:tc>
          <w:tcPr>
            <w:tcW w:w="1651"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68192CCE"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t>DC220V</w:t>
            </w:r>
          </w:p>
        </w:tc>
        <w:tc>
          <w:tcPr>
            <w:tcW w:w="1464"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28D8D592" w14:textId="77777777" w:rsidR="00050879" w:rsidRDefault="00050879" w:rsidP="006A2D28">
            <w:pPr>
              <w:pStyle w:val="Bgg"/>
              <w:ind w:firstLine="420"/>
              <w:rPr>
                <w:rFonts w:ascii="Times New Roman" w:hAnsi="Times New Roman" w:cs="Times New Roman"/>
                <w:color w:val="auto"/>
                <w:kern w:val="18"/>
                <w:sz w:val="21"/>
                <w:szCs w:val="21"/>
              </w:rPr>
            </w:pPr>
          </w:p>
        </w:tc>
        <w:tc>
          <w:tcPr>
            <w:tcW w:w="2391" w:type="dxa"/>
            <w:tcBorders>
              <w:top w:val="single" w:sz="4" w:space="0" w:color="auto"/>
              <w:left w:val="single" w:sz="4" w:space="0" w:color="auto"/>
              <w:bottom w:val="single" w:sz="4" w:space="0" w:color="auto"/>
              <w:right w:val="single" w:sz="8" w:space="0" w:color="auto"/>
            </w:tcBorders>
            <w:tcMar>
              <w:top w:w="79" w:type="dxa"/>
              <w:left w:w="0" w:type="dxa"/>
              <w:bottom w:w="79" w:type="dxa"/>
              <w:right w:w="0" w:type="dxa"/>
            </w:tcMar>
            <w:vAlign w:val="center"/>
          </w:tcPr>
          <w:p w14:paraId="218609BF" w14:textId="77777777" w:rsidR="00050879" w:rsidRDefault="00050879" w:rsidP="006A2D28">
            <w:pPr>
              <w:pStyle w:val="Bgg"/>
              <w:ind w:firstLine="420"/>
              <w:rPr>
                <w:rFonts w:ascii="Times New Roman" w:hAnsi="Times New Roman" w:cs="Times New Roman"/>
                <w:color w:val="auto"/>
                <w:kern w:val="18"/>
                <w:sz w:val="21"/>
                <w:szCs w:val="21"/>
              </w:rPr>
            </w:pPr>
          </w:p>
        </w:tc>
      </w:tr>
      <w:tr w:rsidR="00050879" w14:paraId="134FE9DB" w14:textId="77777777" w:rsidTr="006A2D28">
        <w:trPr>
          <w:trHeight w:val="20"/>
          <w:jc w:val="center"/>
        </w:trPr>
        <w:tc>
          <w:tcPr>
            <w:tcW w:w="652" w:type="dxa"/>
            <w:tcBorders>
              <w:top w:val="single" w:sz="4" w:space="0" w:color="auto"/>
              <w:left w:val="single" w:sz="8" w:space="0" w:color="auto"/>
              <w:bottom w:val="single" w:sz="4" w:space="0" w:color="auto"/>
              <w:right w:val="single" w:sz="4" w:space="0" w:color="auto"/>
            </w:tcBorders>
            <w:tcMar>
              <w:top w:w="79" w:type="dxa"/>
              <w:left w:w="0" w:type="dxa"/>
              <w:bottom w:w="79" w:type="dxa"/>
              <w:right w:w="0" w:type="dxa"/>
            </w:tcMar>
            <w:vAlign w:val="center"/>
          </w:tcPr>
          <w:p w14:paraId="1E0473FF"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t>2</w:t>
            </w:r>
          </w:p>
        </w:tc>
        <w:tc>
          <w:tcPr>
            <w:tcW w:w="3047"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2BE2BDED" w14:textId="77777777" w:rsidR="00050879" w:rsidRDefault="00050879" w:rsidP="006A2D28">
            <w:pPr>
              <w:pStyle w:val="Bgg"/>
              <w:ind w:firstLine="420"/>
              <w:rPr>
                <w:rFonts w:ascii="Times New Roman" w:hAnsi="Times New Roman" w:cs="Times New Roman"/>
                <w:color w:val="auto"/>
                <w:kern w:val="18"/>
                <w:sz w:val="21"/>
                <w:szCs w:val="21"/>
              </w:rPr>
            </w:pPr>
            <w:proofErr w:type="gramStart"/>
            <w:r>
              <w:rPr>
                <w:rFonts w:cs="Times New Roman" w:hint="eastAsia"/>
                <w:color w:val="auto"/>
                <w:kern w:val="18"/>
                <w:sz w:val="21"/>
                <w:szCs w:val="21"/>
              </w:rPr>
              <w:t>站控层</w:t>
            </w:r>
            <w:proofErr w:type="gramEnd"/>
            <w:r>
              <w:rPr>
                <w:rFonts w:cs="Times New Roman" w:hint="eastAsia"/>
                <w:color w:val="auto"/>
                <w:kern w:val="18"/>
                <w:sz w:val="21"/>
                <w:szCs w:val="21"/>
              </w:rPr>
              <w:t>MMS接口数量与类型</w:t>
            </w:r>
          </w:p>
        </w:tc>
        <w:tc>
          <w:tcPr>
            <w:tcW w:w="1651"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349D0118"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t>2个</w:t>
            </w:r>
            <w:r>
              <w:rPr>
                <w:rFonts w:cs="Times New Roman" w:hint="eastAsia"/>
                <w:color w:val="auto"/>
                <w:sz w:val="21"/>
                <w:szCs w:val="21"/>
              </w:rPr>
              <w:t>电接口</w:t>
            </w:r>
          </w:p>
        </w:tc>
        <w:tc>
          <w:tcPr>
            <w:tcW w:w="1464"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063FC0F3" w14:textId="77777777" w:rsidR="00050879" w:rsidRDefault="00050879" w:rsidP="006A2D28">
            <w:pPr>
              <w:pStyle w:val="Bgg"/>
              <w:ind w:firstLine="420"/>
              <w:rPr>
                <w:rFonts w:ascii="Times New Roman" w:hAnsi="Times New Roman" w:cs="Times New Roman"/>
                <w:color w:val="auto"/>
                <w:kern w:val="18"/>
                <w:sz w:val="21"/>
                <w:szCs w:val="21"/>
              </w:rPr>
            </w:pPr>
          </w:p>
        </w:tc>
        <w:tc>
          <w:tcPr>
            <w:tcW w:w="2391" w:type="dxa"/>
            <w:tcBorders>
              <w:top w:val="single" w:sz="4" w:space="0" w:color="auto"/>
              <w:left w:val="single" w:sz="4" w:space="0" w:color="auto"/>
              <w:bottom w:val="single" w:sz="4" w:space="0" w:color="auto"/>
              <w:right w:val="single" w:sz="8" w:space="0" w:color="auto"/>
            </w:tcBorders>
            <w:tcMar>
              <w:top w:w="79" w:type="dxa"/>
              <w:left w:w="0" w:type="dxa"/>
              <w:bottom w:w="79" w:type="dxa"/>
              <w:right w:w="0" w:type="dxa"/>
            </w:tcMar>
            <w:vAlign w:val="center"/>
          </w:tcPr>
          <w:p w14:paraId="56D9EBD7" w14:textId="77777777" w:rsidR="00050879" w:rsidRDefault="00050879" w:rsidP="006A2D28">
            <w:pPr>
              <w:pStyle w:val="Bgg"/>
              <w:spacing w:line="260" w:lineRule="exact"/>
              <w:ind w:leftChars="30" w:left="72" w:rightChars="30" w:right="72" w:firstLine="420"/>
              <w:jc w:val="both"/>
              <w:rPr>
                <w:rFonts w:ascii="Times New Roman" w:hAnsi="Times New Roman" w:cs="Times New Roman"/>
                <w:color w:val="auto"/>
                <w:kern w:val="18"/>
                <w:sz w:val="21"/>
                <w:szCs w:val="21"/>
              </w:rPr>
            </w:pPr>
            <w:r>
              <w:rPr>
                <w:rFonts w:cs="Times New Roman" w:hint="eastAsia"/>
                <w:color w:val="auto"/>
                <w:kern w:val="18"/>
                <w:sz w:val="21"/>
                <w:szCs w:val="21"/>
              </w:rPr>
              <w:t>一般2个，</w:t>
            </w:r>
          </w:p>
          <w:p w14:paraId="01396E7A" w14:textId="77777777" w:rsidR="00050879" w:rsidRDefault="00050879" w:rsidP="006A2D28">
            <w:pPr>
              <w:pStyle w:val="Bgg"/>
              <w:spacing w:line="260" w:lineRule="exact"/>
              <w:ind w:leftChars="30" w:left="72" w:rightChars="30" w:right="72" w:firstLine="420"/>
              <w:jc w:val="both"/>
              <w:rPr>
                <w:rFonts w:ascii="Times New Roman" w:hAnsi="Times New Roman" w:cs="Times New Roman"/>
                <w:color w:val="auto"/>
                <w:kern w:val="18"/>
                <w:sz w:val="21"/>
                <w:szCs w:val="21"/>
              </w:rPr>
            </w:pPr>
            <w:r>
              <w:rPr>
                <w:rFonts w:cs="Times New Roman" w:hint="eastAsia"/>
                <w:color w:val="auto"/>
                <w:kern w:val="18"/>
                <w:sz w:val="21"/>
                <w:szCs w:val="21"/>
              </w:rPr>
              <w:t>电接口或光接口</w:t>
            </w:r>
          </w:p>
        </w:tc>
      </w:tr>
      <w:tr w:rsidR="00050879" w14:paraId="6E556B4B" w14:textId="77777777" w:rsidTr="006A2D28">
        <w:trPr>
          <w:trHeight w:val="976"/>
          <w:jc w:val="center"/>
        </w:trPr>
        <w:tc>
          <w:tcPr>
            <w:tcW w:w="652" w:type="dxa"/>
            <w:tcBorders>
              <w:top w:val="single" w:sz="4" w:space="0" w:color="auto"/>
              <w:left w:val="single" w:sz="8" w:space="0" w:color="auto"/>
              <w:bottom w:val="single" w:sz="4" w:space="0" w:color="auto"/>
              <w:right w:val="single" w:sz="4" w:space="0" w:color="auto"/>
            </w:tcBorders>
            <w:tcMar>
              <w:top w:w="79" w:type="dxa"/>
              <w:left w:w="0" w:type="dxa"/>
              <w:bottom w:w="79" w:type="dxa"/>
              <w:right w:w="0" w:type="dxa"/>
            </w:tcMar>
            <w:vAlign w:val="center"/>
          </w:tcPr>
          <w:p w14:paraId="7BCB3E7D"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t>3</w:t>
            </w:r>
          </w:p>
        </w:tc>
        <w:tc>
          <w:tcPr>
            <w:tcW w:w="3047"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3F293523"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t>SV（采样值）点对点接口类型</w:t>
            </w:r>
          </w:p>
        </w:tc>
        <w:tc>
          <w:tcPr>
            <w:tcW w:w="1651"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2AE85B5B"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t>IEC 61850-9-2接口</w:t>
            </w:r>
          </w:p>
        </w:tc>
        <w:tc>
          <w:tcPr>
            <w:tcW w:w="1464"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2F056B28" w14:textId="77777777" w:rsidR="00050879" w:rsidRDefault="00050879" w:rsidP="006A2D28">
            <w:pPr>
              <w:pStyle w:val="Bgg"/>
              <w:ind w:firstLine="420"/>
              <w:rPr>
                <w:rFonts w:ascii="Times New Roman" w:hAnsi="Times New Roman" w:cs="Times New Roman"/>
                <w:color w:val="auto"/>
                <w:kern w:val="18"/>
                <w:sz w:val="21"/>
                <w:szCs w:val="21"/>
              </w:rPr>
            </w:pPr>
          </w:p>
        </w:tc>
        <w:tc>
          <w:tcPr>
            <w:tcW w:w="2391" w:type="dxa"/>
            <w:tcBorders>
              <w:top w:val="single" w:sz="4" w:space="0" w:color="auto"/>
              <w:left w:val="single" w:sz="4" w:space="0" w:color="auto"/>
              <w:bottom w:val="single" w:sz="4" w:space="0" w:color="auto"/>
              <w:right w:val="single" w:sz="8" w:space="0" w:color="auto"/>
            </w:tcBorders>
            <w:tcMar>
              <w:top w:w="79" w:type="dxa"/>
              <w:left w:w="0" w:type="dxa"/>
              <w:bottom w:w="79" w:type="dxa"/>
              <w:right w:w="0" w:type="dxa"/>
            </w:tcMar>
            <w:vAlign w:val="center"/>
          </w:tcPr>
          <w:p w14:paraId="7DECA0BD" w14:textId="77777777" w:rsidR="00050879" w:rsidRDefault="00050879" w:rsidP="006A2D28">
            <w:pPr>
              <w:pStyle w:val="Bgg"/>
              <w:spacing w:line="260" w:lineRule="exact"/>
              <w:ind w:leftChars="30" w:left="72" w:rightChars="30" w:right="72" w:firstLine="420"/>
              <w:jc w:val="both"/>
              <w:rPr>
                <w:rFonts w:ascii="Times New Roman" w:hAnsi="Times New Roman" w:cs="Times New Roman"/>
                <w:color w:val="auto"/>
                <w:kern w:val="18"/>
                <w:sz w:val="21"/>
                <w:szCs w:val="21"/>
              </w:rPr>
            </w:pPr>
            <w:r>
              <w:rPr>
                <w:rFonts w:cs="Times New Roman" w:hint="eastAsia"/>
                <w:color w:val="auto"/>
                <w:kern w:val="18"/>
                <w:sz w:val="21"/>
                <w:szCs w:val="21"/>
              </w:rPr>
              <w:t>1） IEC 60044-8接口；</w:t>
            </w:r>
          </w:p>
          <w:p w14:paraId="79DF703D" w14:textId="77777777" w:rsidR="00050879" w:rsidRDefault="00050879" w:rsidP="006A2D28">
            <w:pPr>
              <w:pStyle w:val="Bgg"/>
              <w:spacing w:line="260" w:lineRule="exact"/>
              <w:ind w:leftChars="30" w:left="72" w:rightChars="30" w:right="72" w:firstLine="420"/>
              <w:jc w:val="both"/>
              <w:rPr>
                <w:rFonts w:ascii="Times New Roman" w:hAnsi="Times New Roman" w:cs="Times New Roman"/>
                <w:color w:val="auto"/>
                <w:kern w:val="18"/>
                <w:sz w:val="21"/>
                <w:szCs w:val="21"/>
              </w:rPr>
            </w:pPr>
            <w:r>
              <w:rPr>
                <w:rFonts w:cs="Times New Roman" w:hint="eastAsia"/>
                <w:color w:val="auto"/>
                <w:kern w:val="18"/>
                <w:sz w:val="21"/>
                <w:szCs w:val="21"/>
              </w:rPr>
              <w:t>2） IEC 61850-9-2接口；</w:t>
            </w:r>
          </w:p>
          <w:p w14:paraId="0BE1BE7D" w14:textId="77777777" w:rsidR="00050879" w:rsidRDefault="00050879" w:rsidP="006A2D28">
            <w:pPr>
              <w:pStyle w:val="Bgg"/>
              <w:spacing w:line="260" w:lineRule="exact"/>
              <w:ind w:leftChars="30" w:left="72" w:rightChars="30" w:right="72" w:firstLine="420"/>
              <w:jc w:val="both"/>
              <w:rPr>
                <w:rFonts w:ascii="Times New Roman" w:hAnsi="Times New Roman" w:cs="Times New Roman"/>
                <w:color w:val="auto"/>
                <w:kern w:val="18"/>
                <w:sz w:val="21"/>
                <w:szCs w:val="21"/>
              </w:rPr>
            </w:pPr>
            <w:r>
              <w:rPr>
                <w:rFonts w:cs="Times New Roman" w:hint="eastAsia"/>
                <w:color w:val="auto"/>
                <w:kern w:val="18"/>
                <w:sz w:val="21"/>
                <w:szCs w:val="21"/>
              </w:rPr>
              <w:t>3） 常规模拟量输入</w:t>
            </w:r>
          </w:p>
        </w:tc>
      </w:tr>
      <w:tr w:rsidR="00050879" w14:paraId="01F47D63" w14:textId="77777777" w:rsidTr="006A2D28">
        <w:trPr>
          <w:trHeight w:val="20"/>
          <w:jc w:val="center"/>
        </w:trPr>
        <w:tc>
          <w:tcPr>
            <w:tcW w:w="652" w:type="dxa"/>
            <w:tcBorders>
              <w:top w:val="single" w:sz="4" w:space="0" w:color="auto"/>
              <w:left w:val="single" w:sz="8" w:space="0" w:color="auto"/>
              <w:bottom w:val="single" w:sz="4" w:space="0" w:color="auto"/>
              <w:right w:val="single" w:sz="4" w:space="0" w:color="auto"/>
            </w:tcBorders>
            <w:tcMar>
              <w:top w:w="79" w:type="dxa"/>
              <w:left w:w="0" w:type="dxa"/>
              <w:bottom w:w="79" w:type="dxa"/>
              <w:right w:w="0" w:type="dxa"/>
            </w:tcMar>
            <w:vAlign w:val="center"/>
          </w:tcPr>
          <w:p w14:paraId="5E020AB0"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t>4</w:t>
            </w:r>
          </w:p>
        </w:tc>
        <w:tc>
          <w:tcPr>
            <w:tcW w:w="3047"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0F60F841"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t>SV（采样值）点对点接口数</w:t>
            </w:r>
            <w:r>
              <w:rPr>
                <w:rFonts w:cs="Times New Roman" w:hint="eastAsia"/>
                <w:color w:val="auto"/>
                <w:kern w:val="18"/>
                <w:sz w:val="21"/>
                <w:szCs w:val="21"/>
              </w:rPr>
              <w:lastRenderedPageBreak/>
              <w:t>量</w:t>
            </w:r>
          </w:p>
        </w:tc>
        <w:tc>
          <w:tcPr>
            <w:tcW w:w="1651"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162081D3"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lastRenderedPageBreak/>
              <w:t>2个</w:t>
            </w:r>
          </w:p>
        </w:tc>
        <w:tc>
          <w:tcPr>
            <w:tcW w:w="1464"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78213592" w14:textId="77777777" w:rsidR="00050879" w:rsidRDefault="00050879" w:rsidP="006A2D28">
            <w:pPr>
              <w:pStyle w:val="Bgg"/>
              <w:ind w:firstLine="420"/>
              <w:rPr>
                <w:rFonts w:ascii="Times New Roman" w:hAnsi="Times New Roman" w:cs="Times New Roman"/>
                <w:color w:val="auto"/>
                <w:kern w:val="18"/>
                <w:sz w:val="21"/>
                <w:szCs w:val="21"/>
              </w:rPr>
            </w:pPr>
          </w:p>
        </w:tc>
        <w:tc>
          <w:tcPr>
            <w:tcW w:w="2391" w:type="dxa"/>
            <w:tcBorders>
              <w:top w:val="single" w:sz="4" w:space="0" w:color="auto"/>
              <w:left w:val="single" w:sz="4" w:space="0" w:color="auto"/>
              <w:bottom w:val="single" w:sz="4" w:space="0" w:color="auto"/>
              <w:right w:val="single" w:sz="8" w:space="0" w:color="auto"/>
            </w:tcBorders>
            <w:tcMar>
              <w:top w:w="79" w:type="dxa"/>
              <w:left w:w="0" w:type="dxa"/>
              <w:bottom w:w="79" w:type="dxa"/>
              <w:right w:w="0" w:type="dxa"/>
            </w:tcMar>
            <w:vAlign w:val="center"/>
          </w:tcPr>
          <w:p w14:paraId="2D110B8A" w14:textId="77777777" w:rsidR="00050879" w:rsidRDefault="00050879" w:rsidP="006A2D28">
            <w:pPr>
              <w:pStyle w:val="Bgg"/>
              <w:ind w:leftChars="30" w:left="72" w:rightChars="30" w:right="72" w:firstLine="420"/>
              <w:jc w:val="both"/>
              <w:rPr>
                <w:rFonts w:ascii="Times New Roman" w:hAnsi="Times New Roman" w:cs="Times New Roman"/>
                <w:color w:val="auto"/>
                <w:kern w:val="18"/>
                <w:sz w:val="21"/>
                <w:szCs w:val="21"/>
              </w:rPr>
            </w:pPr>
            <w:r>
              <w:rPr>
                <w:rFonts w:cs="Times New Roman" w:hint="eastAsia"/>
                <w:color w:val="auto"/>
                <w:kern w:val="18"/>
                <w:sz w:val="21"/>
                <w:szCs w:val="21"/>
              </w:rPr>
              <w:t>一般2个</w:t>
            </w:r>
          </w:p>
        </w:tc>
      </w:tr>
      <w:tr w:rsidR="00050879" w14:paraId="7FDFA10A" w14:textId="77777777" w:rsidTr="006A2D28">
        <w:trPr>
          <w:trHeight w:val="20"/>
          <w:jc w:val="center"/>
        </w:trPr>
        <w:tc>
          <w:tcPr>
            <w:tcW w:w="652" w:type="dxa"/>
            <w:tcBorders>
              <w:top w:val="single" w:sz="4" w:space="0" w:color="auto"/>
              <w:left w:val="single" w:sz="8" w:space="0" w:color="auto"/>
              <w:bottom w:val="single" w:sz="4" w:space="0" w:color="auto"/>
              <w:right w:val="single" w:sz="4" w:space="0" w:color="auto"/>
            </w:tcBorders>
            <w:tcMar>
              <w:top w:w="79" w:type="dxa"/>
              <w:left w:w="0" w:type="dxa"/>
              <w:bottom w:w="79" w:type="dxa"/>
              <w:right w:w="0" w:type="dxa"/>
            </w:tcMar>
            <w:vAlign w:val="center"/>
          </w:tcPr>
          <w:p w14:paraId="1B7AE0AF"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t>5</w:t>
            </w:r>
          </w:p>
        </w:tc>
        <w:tc>
          <w:tcPr>
            <w:tcW w:w="3047"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540A6960"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t>过程层GOOSE组网接口数量</w:t>
            </w:r>
          </w:p>
        </w:tc>
        <w:tc>
          <w:tcPr>
            <w:tcW w:w="1651"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2E796384"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t>1个</w:t>
            </w:r>
          </w:p>
        </w:tc>
        <w:tc>
          <w:tcPr>
            <w:tcW w:w="1464"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01EB780D" w14:textId="77777777" w:rsidR="00050879" w:rsidRDefault="00050879" w:rsidP="006A2D28">
            <w:pPr>
              <w:pStyle w:val="Bgg"/>
              <w:ind w:firstLine="420"/>
              <w:rPr>
                <w:rFonts w:ascii="Times New Roman" w:hAnsi="Times New Roman" w:cs="Times New Roman"/>
                <w:color w:val="auto"/>
                <w:kern w:val="18"/>
                <w:sz w:val="21"/>
                <w:szCs w:val="21"/>
              </w:rPr>
            </w:pPr>
          </w:p>
        </w:tc>
        <w:tc>
          <w:tcPr>
            <w:tcW w:w="2391" w:type="dxa"/>
            <w:tcBorders>
              <w:top w:val="single" w:sz="4" w:space="0" w:color="auto"/>
              <w:left w:val="single" w:sz="4" w:space="0" w:color="auto"/>
              <w:bottom w:val="single" w:sz="4" w:space="0" w:color="auto"/>
              <w:right w:val="single" w:sz="8" w:space="0" w:color="auto"/>
            </w:tcBorders>
            <w:tcMar>
              <w:top w:w="79" w:type="dxa"/>
              <w:left w:w="0" w:type="dxa"/>
              <w:bottom w:w="79" w:type="dxa"/>
              <w:right w:w="0" w:type="dxa"/>
            </w:tcMar>
            <w:vAlign w:val="center"/>
          </w:tcPr>
          <w:p w14:paraId="41694DEF" w14:textId="77777777" w:rsidR="00050879" w:rsidRDefault="00050879" w:rsidP="006A2D28">
            <w:pPr>
              <w:pStyle w:val="Bgg"/>
              <w:ind w:leftChars="30" w:left="72" w:rightChars="30" w:right="72" w:firstLine="420"/>
              <w:jc w:val="both"/>
              <w:rPr>
                <w:rFonts w:ascii="Times New Roman" w:hAnsi="Times New Roman" w:cs="Times New Roman"/>
                <w:color w:val="auto"/>
                <w:kern w:val="18"/>
                <w:sz w:val="21"/>
                <w:szCs w:val="21"/>
              </w:rPr>
            </w:pPr>
            <w:r>
              <w:rPr>
                <w:rFonts w:cs="Times New Roman" w:hint="eastAsia"/>
                <w:color w:val="auto"/>
                <w:kern w:val="18"/>
                <w:sz w:val="21"/>
                <w:szCs w:val="21"/>
              </w:rPr>
              <w:t>一般1个</w:t>
            </w:r>
          </w:p>
        </w:tc>
      </w:tr>
      <w:tr w:rsidR="00050879" w14:paraId="6903C974" w14:textId="77777777" w:rsidTr="006A2D28">
        <w:trPr>
          <w:trHeight w:val="20"/>
          <w:jc w:val="center"/>
        </w:trPr>
        <w:tc>
          <w:tcPr>
            <w:tcW w:w="652" w:type="dxa"/>
            <w:tcBorders>
              <w:top w:val="single" w:sz="4" w:space="0" w:color="auto"/>
              <w:left w:val="single" w:sz="8" w:space="0" w:color="auto"/>
              <w:bottom w:val="single" w:sz="4" w:space="0" w:color="auto"/>
              <w:right w:val="single" w:sz="4" w:space="0" w:color="auto"/>
            </w:tcBorders>
            <w:tcMar>
              <w:top w:w="79" w:type="dxa"/>
              <w:left w:w="0" w:type="dxa"/>
              <w:bottom w:w="79" w:type="dxa"/>
              <w:right w:w="0" w:type="dxa"/>
            </w:tcMar>
            <w:vAlign w:val="center"/>
          </w:tcPr>
          <w:p w14:paraId="4131FDF6"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t>6</w:t>
            </w:r>
          </w:p>
        </w:tc>
        <w:tc>
          <w:tcPr>
            <w:tcW w:w="3047"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35E88DA0"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t>过程层GOOSE点对点接口数量</w:t>
            </w:r>
          </w:p>
        </w:tc>
        <w:tc>
          <w:tcPr>
            <w:tcW w:w="1651"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358E0300"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t>1个</w:t>
            </w:r>
          </w:p>
        </w:tc>
        <w:tc>
          <w:tcPr>
            <w:tcW w:w="1464"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2415E29B" w14:textId="77777777" w:rsidR="00050879" w:rsidRDefault="00050879" w:rsidP="006A2D28">
            <w:pPr>
              <w:pStyle w:val="Bgg"/>
              <w:ind w:firstLine="420"/>
              <w:rPr>
                <w:rFonts w:ascii="Times New Roman" w:hAnsi="Times New Roman" w:cs="Times New Roman"/>
                <w:color w:val="auto"/>
                <w:kern w:val="18"/>
                <w:sz w:val="21"/>
                <w:szCs w:val="21"/>
              </w:rPr>
            </w:pPr>
          </w:p>
        </w:tc>
        <w:tc>
          <w:tcPr>
            <w:tcW w:w="2391" w:type="dxa"/>
            <w:tcBorders>
              <w:top w:val="single" w:sz="4" w:space="0" w:color="auto"/>
              <w:left w:val="single" w:sz="4" w:space="0" w:color="auto"/>
              <w:bottom w:val="single" w:sz="4" w:space="0" w:color="auto"/>
              <w:right w:val="single" w:sz="8" w:space="0" w:color="auto"/>
            </w:tcBorders>
            <w:tcMar>
              <w:top w:w="79" w:type="dxa"/>
              <w:left w:w="0" w:type="dxa"/>
              <w:bottom w:w="79" w:type="dxa"/>
              <w:right w:w="0" w:type="dxa"/>
            </w:tcMar>
            <w:vAlign w:val="center"/>
          </w:tcPr>
          <w:p w14:paraId="76A31259" w14:textId="77777777" w:rsidR="00050879" w:rsidRDefault="00050879" w:rsidP="006A2D28">
            <w:pPr>
              <w:pStyle w:val="Bgg"/>
              <w:ind w:leftChars="30" w:left="72" w:rightChars="30" w:right="72" w:firstLine="420"/>
              <w:jc w:val="both"/>
              <w:rPr>
                <w:rFonts w:ascii="Times New Roman" w:hAnsi="Times New Roman" w:cs="Times New Roman"/>
                <w:color w:val="auto"/>
                <w:kern w:val="18"/>
                <w:sz w:val="21"/>
                <w:szCs w:val="21"/>
              </w:rPr>
            </w:pPr>
            <w:r>
              <w:rPr>
                <w:rFonts w:cs="Times New Roman" w:hint="eastAsia"/>
                <w:color w:val="auto"/>
                <w:kern w:val="18"/>
                <w:sz w:val="21"/>
                <w:szCs w:val="21"/>
              </w:rPr>
              <w:t>一般1个</w:t>
            </w:r>
          </w:p>
        </w:tc>
      </w:tr>
      <w:tr w:rsidR="00050879" w14:paraId="1A3F58F6" w14:textId="77777777" w:rsidTr="006A2D28">
        <w:trPr>
          <w:trHeight w:val="20"/>
          <w:jc w:val="center"/>
        </w:trPr>
        <w:tc>
          <w:tcPr>
            <w:tcW w:w="652" w:type="dxa"/>
            <w:tcBorders>
              <w:top w:val="single" w:sz="4" w:space="0" w:color="auto"/>
              <w:left w:val="single" w:sz="8" w:space="0" w:color="auto"/>
              <w:bottom w:val="single" w:sz="4" w:space="0" w:color="auto"/>
              <w:right w:val="single" w:sz="4" w:space="0" w:color="auto"/>
            </w:tcBorders>
            <w:tcMar>
              <w:top w:w="79" w:type="dxa"/>
              <w:left w:w="0" w:type="dxa"/>
              <w:bottom w:w="79" w:type="dxa"/>
              <w:right w:w="0" w:type="dxa"/>
            </w:tcMar>
            <w:vAlign w:val="center"/>
          </w:tcPr>
          <w:p w14:paraId="51546159"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t>7</w:t>
            </w:r>
          </w:p>
        </w:tc>
        <w:tc>
          <w:tcPr>
            <w:tcW w:w="3047"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2D2776FD"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t>对</w:t>
            </w:r>
            <w:proofErr w:type="gramStart"/>
            <w:r>
              <w:rPr>
                <w:rFonts w:cs="Times New Roman" w:hint="eastAsia"/>
                <w:color w:val="auto"/>
                <w:kern w:val="18"/>
                <w:sz w:val="21"/>
                <w:szCs w:val="21"/>
              </w:rPr>
              <w:t>时方式</w:t>
            </w:r>
            <w:proofErr w:type="gramEnd"/>
          </w:p>
        </w:tc>
        <w:tc>
          <w:tcPr>
            <w:tcW w:w="1651"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5E0C91B7"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t>B码</w:t>
            </w:r>
          </w:p>
        </w:tc>
        <w:tc>
          <w:tcPr>
            <w:tcW w:w="1464"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233EF01A" w14:textId="77777777" w:rsidR="00050879" w:rsidRDefault="00050879" w:rsidP="006A2D28">
            <w:pPr>
              <w:pStyle w:val="Bgg"/>
              <w:ind w:firstLine="420"/>
              <w:rPr>
                <w:rFonts w:ascii="Times New Roman" w:hAnsi="Times New Roman" w:cs="Times New Roman"/>
                <w:color w:val="auto"/>
                <w:kern w:val="18"/>
                <w:sz w:val="21"/>
                <w:szCs w:val="21"/>
              </w:rPr>
            </w:pPr>
          </w:p>
        </w:tc>
        <w:tc>
          <w:tcPr>
            <w:tcW w:w="2391" w:type="dxa"/>
            <w:tcBorders>
              <w:top w:val="single" w:sz="4" w:space="0" w:color="auto"/>
              <w:left w:val="single" w:sz="4" w:space="0" w:color="auto"/>
              <w:bottom w:val="single" w:sz="4" w:space="0" w:color="auto"/>
              <w:right w:val="single" w:sz="8" w:space="0" w:color="auto"/>
            </w:tcBorders>
            <w:tcMar>
              <w:top w:w="79" w:type="dxa"/>
              <w:left w:w="0" w:type="dxa"/>
              <w:bottom w:w="79" w:type="dxa"/>
              <w:right w:w="0" w:type="dxa"/>
            </w:tcMar>
            <w:vAlign w:val="center"/>
          </w:tcPr>
          <w:p w14:paraId="408DC806" w14:textId="77777777" w:rsidR="00050879" w:rsidRDefault="00050879" w:rsidP="006A2D28">
            <w:pPr>
              <w:pStyle w:val="Bgg"/>
              <w:ind w:leftChars="30" w:left="72" w:rightChars="30" w:right="72" w:firstLine="420"/>
              <w:jc w:val="both"/>
              <w:rPr>
                <w:rFonts w:ascii="Times New Roman" w:hAnsi="Times New Roman" w:cs="Times New Roman"/>
                <w:color w:val="auto"/>
                <w:kern w:val="18"/>
                <w:sz w:val="21"/>
                <w:szCs w:val="21"/>
              </w:rPr>
            </w:pPr>
            <w:r>
              <w:rPr>
                <w:rFonts w:cs="Times New Roman" w:hint="eastAsia"/>
                <w:color w:val="auto"/>
                <w:kern w:val="18"/>
                <w:sz w:val="21"/>
                <w:szCs w:val="21"/>
              </w:rPr>
              <w:t>B码或IEC 61588</w:t>
            </w:r>
          </w:p>
        </w:tc>
      </w:tr>
      <w:tr w:rsidR="00050879" w14:paraId="23D661B1" w14:textId="77777777" w:rsidTr="006A2D28">
        <w:trPr>
          <w:trHeight w:val="20"/>
          <w:jc w:val="center"/>
        </w:trPr>
        <w:tc>
          <w:tcPr>
            <w:tcW w:w="652" w:type="dxa"/>
            <w:tcBorders>
              <w:top w:val="single" w:sz="4" w:space="0" w:color="auto"/>
              <w:left w:val="single" w:sz="8" w:space="0" w:color="auto"/>
              <w:bottom w:val="single" w:sz="4" w:space="0" w:color="auto"/>
              <w:right w:val="single" w:sz="4" w:space="0" w:color="auto"/>
            </w:tcBorders>
            <w:tcMar>
              <w:top w:w="79" w:type="dxa"/>
              <w:left w:w="0" w:type="dxa"/>
              <w:bottom w:w="79" w:type="dxa"/>
              <w:right w:w="0" w:type="dxa"/>
            </w:tcMar>
            <w:vAlign w:val="center"/>
          </w:tcPr>
          <w:p w14:paraId="0B44937C"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t>8</w:t>
            </w:r>
          </w:p>
        </w:tc>
        <w:tc>
          <w:tcPr>
            <w:tcW w:w="3047"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60DAC5C6"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t>智能终端的过程层GOOSE接口数量</w:t>
            </w:r>
          </w:p>
        </w:tc>
        <w:tc>
          <w:tcPr>
            <w:tcW w:w="1651"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43E232F1"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t>/</w:t>
            </w:r>
          </w:p>
        </w:tc>
        <w:tc>
          <w:tcPr>
            <w:tcW w:w="1464"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57C9249C" w14:textId="77777777" w:rsidR="00050879" w:rsidRDefault="00050879" w:rsidP="006A2D28">
            <w:pPr>
              <w:pStyle w:val="Bgg"/>
              <w:ind w:firstLine="420"/>
              <w:rPr>
                <w:rFonts w:ascii="Times New Roman" w:hAnsi="Times New Roman" w:cs="Times New Roman"/>
                <w:color w:val="auto"/>
                <w:kern w:val="18"/>
                <w:sz w:val="21"/>
                <w:szCs w:val="21"/>
              </w:rPr>
            </w:pPr>
          </w:p>
        </w:tc>
        <w:tc>
          <w:tcPr>
            <w:tcW w:w="2391" w:type="dxa"/>
            <w:tcBorders>
              <w:top w:val="single" w:sz="4" w:space="0" w:color="auto"/>
              <w:left w:val="single" w:sz="4" w:space="0" w:color="auto"/>
              <w:bottom w:val="single" w:sz="4" w:space="0" w:color="auto"/>
              <w:right w:val="single" w:sz="8" w:space="0" w:color="auto"/>
            </w:tcBorders>
            <w:tcMar>
              <w:top w:w="79" w:type="dxa"/>
              <w:left w:w="0" w:type="dxa"/>
              <w:bottom w:w="79" w:type="dxa"/>
              <w:right w:w="0" w:type="dxa"/>
            </w:tcMar>
            <w:vAlign w:val="center"/>
          </w:tcPr>
          <w:p w14:paraId="5A8E6570" w14:textId="77777777" w:rsidR="00050879" w:rsidRDefault="00050879" w:rsidP="006A2D28">
            <w:pPr>
              <w:pStyle w:val="Bgg"/>
              <w:ind w:leftChars="30" w:left="72" w:rightChars="30" w:right="72" w:firstLine="420"/>
              <w:jc w:val="both"/>
              <w:rPr>
                <w:rFonts w:ascii="Times New Roman" w:hAnsi="Times New Roman" w:cs="Times New Roman"/>
                <w:color w:val="auto"/>
                <w:kern w:val="18"/>
                <w:sz w:val="21"/>
                <w:szCs w:val="21"/>
              </w:rPr>
            </w:pPr>
          </w:p>
        </w:tc>
      </w:tr>
      <w:tr w:rsidR="00050879" w14:paraId="2DAC5E07" w14:textId="77777777" w:rsidTr="006A2D28">
        <w:trPr>
          <w:trHeight w:val="20"/>
          <w:jc w:val="center"/>
        </w:trPr>
        <w:tc>
          <w:tcPr>
            <w:tcW w:w="652" w:type="dxa"/>
            <w:tcBorders>
              <w:top w:val="single" w:sz="4" w:space="0" w:color="auto"/>
              <w:left w:val="single" w:sz="8" w:space="0" w:color="auto"/>
              <w:bottom w:val="single" w:sz="4" w:space="0" w:color="auto"/>
              <w:right w:val="single" w:sz="4" w:space="0" w:color="auto"/>
            </w:tcBorders>
            <w:tcMar>
              <w:top w:w="79" w:type="dxa"/>
              <w:left w:w="0" w:type="dxa"/>
              <w:bottom w:w="79" w:type="dxa"/>
              <w:right w:w="0" w:type="dxa"/>
            </w:tcMar>
            <w:vAlign w:val="center"/>
          </w:tcPr>
          <w:p w14:paraId="726E7B45"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t>9</w:t>
            </w:r>
          </w:p>
        </w:tc>
        <w:tc>
          <w:tcPr>
            <w:tcW w:w="3047"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137BFA35"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t>普通</w:t>
            </w:r>
            <w:r>
              <w:rPr>
                <w:rFonts w:ascii="Times New Roman" w:hAnsi="Times New Roman" w:cs="Times New Roman"/>
                <w:color w:val="auto"/>
                <w:kern w:val="18"/>
                <w:sz w:val="21"/>
                <w:szCs w:val="21"/>
              </w:rPr>
              <w:t>柜</w:t>
            </w:r>
            <w:r>
              <w:rPr>
                <w:rFonts w:cs="Times New Roman" w:hint="eastAsia"/>
                <w:color w:val="auto"/>
                <w:kern w:val="18"/>
                <w:sz w:val="21"/>
                <w:szCs w:val="21"/>
              </w:rPr>
              <w:t>可选技术参数</w:t>
            </w:r>
          </w:p>
        </w:tc>
        <w:tc>
          <w:tcPr>
            <w:tcW w:w="1651"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163A8BB6"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t>/</w:t>
            </w:r>
          </w:p>
        </w:tc>
        <w:tc>
          <w:tcPr>
            <w:tcW w:w="1464"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5F0E9165" w14:textId="77777777" w:rsidR="00050879" w:rsidRDefault="00050879" w:rsidP="006A2D28">
            <w:pPr>
              <w:pStyle w:val="Bgg"/>
              <w:ind w:firstLine="420"/>
              <w:rPr>
                <w:rFonts w:ascii="Times New Roman" w:hAnsi="Times New Roman" w:cs="Times New Roman"/>
                <w:color w:val="auto"/>
                <w:kern w:val="18"/>
                <w:sz w:val="21"/>
                <w:szCs w:val="21"/>
              </w:rPr>
            </w:pPr>
          </w:p>
        </w:tc>
        <w:tc>
          <w:tcPr>
            <w:tcW w:w="2391" w:type="dxa"/>
            <w:tcBorders>
              <w:top w:val="single" w:sz="4" w:space="0" w:color="auto"/>
              <w:left w:val="single" w:sz="4" w:space="0" w:color="auto"/>
              <w:bottom w:val="single" w:sz="4" w:space="0" w:color="auto"/>
              <w:right w:val="single" w:sz="8" w:space="0" w:color="auto"/>
            </w:tcBorders>
            <w:tcMar>
              <w:top w:w="79" w:type="dxa"/>
              <w:left w:w="0" w:type="dxa"/>
              <w:bottom w:w="79" w:type="dxa"/>
              <w:right w:w="0" w:type="dxa"/>
            </w:tcMar>
            <w:vAlign w:val="center"/>
          </w:tcPr>
          <w:p w14:paraId="4CECA615" w14:textId="77777777" w:rsidR="00050879" w:rsidRDefault="00050879" w:rsidP="006A2D28">
            <w:pPr>
              <w:pStyle w:val="Bgg"/>
              <w:ind w:leftChars="30" w:left="72" w:rightChars="30" w:right="72" w:firstLine="420"/>
              <w:jc w:val="both"/>
              <w:rPr>
                <w:rFonts w:ascii="Times New Roman" w:hAnsi="Times New Roman" w:cs="Times New Roman"/>
                <w:color w:val="auto"/>
                <w:kern w:val="18"/>
                <w:sz w:val="21"/>
                <w:szCs w:val="21"/>
              </w:rPr>
            </w:pPr>
          </w:p>
        </w:tc>
      </w:tr>
      <w:tr w:rsidR="00050879" w14:paraId="40D9FB19" w14:textId="77777777" w:rsidTr="006A2D28">
        <w:trPr>
          <w:trHeight w:val="20"/>
          <w:jc w:val="center"/>
        </w:trPr>
        <w:tc>
          <w:tcPr>
            <w:tcW w:w="652" w:type="dxa"/>
            <w:tcBorders>
              <w:top w:val="single" w:sz="4" w:space="0" w:color="auto"/>
              <w:left w:val="single" w:sz="8" w:space="0" w:color="auto"/>
              <w:bottom w:val="single" w:sz="4" w:space="0" w:color="auto"/>
              <w:right w:val="single" w:sz="4" w:space="0" w:color="auto"/>
            </w:tcBorders>
            <w:tcMar>
              <w:top w:w="79" w:type="dxa"/>
              <w:left w:w="0" w:type="dxa"/>
              <w:bottom w:w="79" w:type="dxa"/>
              <w:right w:w="0" w:type="dxa"/>
            </w:tcMar>
            <w:vAlign w:val="center"/>
          </w:tcPr>
          <w:p w14:paraId="48A009AF"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t>10</w:t>
            </w:r>
          </w:p>
        </w:tc>
        <w:tc>
          <w:tcPr>
            <w:tcW w:w="3047"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3EA061EE"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t>智能</w:t>
            </w:r>
            <w:proofErr w:type="gramStart"/>
            <w:r>
              <w:rPr>
                <w:rFonts w:cs="Times New Roman" w:hint="eastAsia"/>
                <w:color w:val="auto"/>
                <w:kern w:val="18"/>
                <w:sz w:val="21"/>
                <w:szCs w:val="21"/>
              </w:rPr>
              <w:t>柜技术</w:t>
            </w:r>
            <w:proofErr w:type="gramEnd"/>
            <w:r>
              <w:rPr>
                <w:rFonts w:cs="Times New Roman" w:hint="eastAsia"/>
                <w:color w:val="auto"/>
                <w:kern w:val="18"/>
                <w:sz w:val="21"/>
                <w:szCs w:val="21"/>
              </w:rPr>
              <w:t>参数要求</w:t>
            </w:r>
          </w:p>
        </w:tc>
        <w:tc>
          <w:tcPr>
            <w:tcW w:w="1651"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29D9BBC2"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t>/</w:t>
            </w:r>
          </w:p>
        </w:tc>
        <w:tc>
          <w:tcPr>
            <w:tcW w:w="1464"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2104C238" w14:textId="77777777" w:rsidR="00050879" w:rsidRDefault="00050879" w:rsidP="006A2D28">
            <w:pPr>
              <w:pStyle w:val="Bgg"/>
              <w:ind w:firstLine="420"/>
              <w:rPr>
                <w:rFonts w:ascii="Times New Roman" w:hAnsi="Times New Roman" w:cs="Times New Roman"/>
                <w:color w:val="auto"/>
                <w:kern w:val="18"/>
                <w:sz w:val="21"/>
                <w:szCs w:val="21"/>
              </w:rPr>
            </w:pPr>
          </w:p>
        </w:tc>
        <w:tc>
          <w:tcPr>
            <w:tcW w:w="2391" w:type="dxa"/>
            <w:tcBorders>
              <w:top w:val="single" w:sz="4" w:space="0" w:color="auto"/>
              <w:left w:val="single" w:sz="4" w:space="0" w:color="auto"/>
              <w:bottom w:val="single" w:sz="4" w:space="0" w:color="auto"/>
              <w:right w:val="single" w:sz="8" w:space="0" w:color="auto"/>
            </w:tcBorders>
            <w:tcMar>
              <w:top w:w="79" w:type="dxa"/>
              <w:left w:w="0" w:type="dxa"/>
              <w:bottom w:w="79" w:type="dxa"/>
              <w:right w:w="0" w:type="dxa"/>
            </w:tcMar>
            <w:vAlign w:val="center"/>
          </w:tcPr>
          <w:p w14:paraId="4E9B8F6C" w14:textId="77777777" w:rsidR="00050879" w:rsidRDefault="00050879" w:rsidP="006A2D28">
            <w:pPr>
              <w:pStyle w:val="Bgg"/>
              <w:ind w:leftChars="30" w:left="72" w:rightChars="30" w:right="72" w:firstLine="420"/>
              <w:jc w:val="both"/>
              <w:rPr>
                <w:rFonts w:ascii="Times New Roman" w:hAnsi="Times New Roman" w:cs="Times New Roman"/>
                <w:color w:val="auto"/>
                <w:kern w:val="18"/>
                <w:sz w:val="21"/>
                <w:szCs w:val="21"/>
              </w:rPr>
            </w:pPr>
          </w:p>
        </w:tc>
      </w:tr>
      <w:tr w:rsidR="00050879" w14:paraId="77BD5417" w14:textId="77777777" w:rsidTr="006A2D28">
        <w:trPr>
          <w:trHeight w:val="20"/>
          <w:jc w:val="center"/>
        </w:trPr>
        <w:tc>
          <w:tcPr>
            <w:tcW w:w="652" w:type="dxa"/>
            <w:tcBorders>
              <w:top w:val="single" w:sz="4" w:space="0" w:color="auto"/>
              <w:left w:val="single" w:sz="8" w:space="0" w:color="auto"/>
              <w:bottom w:val="single" w:sz="4" w:space="0" w:color="auto"/>
              <w:right w:val="single" w:sz="4" w:space="0" w:color="auto"/>
            </w:tcBorders>
            <w:tcMar>
              <w:top w:w="79" w:type="dxa"/>
              <w:left w:w="0" w:type="dxa"/>
              <w:bottom w:w="79" w:type="dxa"/>
              <w:right w:w="0" w:type="dxa"/>
            </w:tcMar>
            <w:vAlign w:val="center"/>
          </w:tcPr>
          <w:p w14:paraId="0582D842"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t>11</w:t>
            </w:r>
          </w:p>
        </w:tc>
        <w:tc>
          <w:tcPr>
            <w:tcW w:w="3047"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07AF1E38" w14:textId="77777777" w:rsidR="00050879" w:rsidRDefault="00050879" w:rsidP="006A2D28">
            <w:pPr>
              <w:pStyle w:val="Bgg"/>
              <w:ind w:firstLine="420"/>
              <w:rPr>
                <w:rFonts w:ascii="Times New Roman" w:hAnsi="Times New Roman" w:cs="Times New Roman"/>
                <w:color w:val="auto"/>
                <w:kern w:val="18"/>
                <w:sz w:val="21"/>
                <w:szCs w:val="21"/>
              </w:rPr>
            </w:pPr>
            <w:r>
              <w:rPr>
                <w:rFonts w:ascii="Times New Roman" w:hAnsi="Times New Roman" w:cs="Times New Roman"/>
                <w:color w:val="auto"/>
                <w:kern w:val="18"/>
                <w:sz w:val="21"/>
                <w:szCs w:val="21"/>
              </w:rPr>
              <w:t>其他</w:t>
            </w:r>
            <w:r>
              <w:rPr>
                <w:rFonts w:cs="Times New Roman" w:hint="eastAsia"/>
                <w:color w:val="auto"/>
                <w:kern w:val="18"/>
                <w:sz w:val="21"/>
                <w:szCs w:val="21"/>
              </w:rPr>
              <w:t>1</w:t>
            </w:r>
          </w:p>
        </w:tc>
        <w:tc>
          <w:tcPr>
            <w:tcW w:w="1651"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6426ED55"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t>需装置失电信号硬接点</w:t>
            </w:r>
          </w:p>
        </w:tc>
        <w:tc>
          <w:tcPr>
            <w:tcW w:w="1464" w:type="dxa"/>
            <w:tcBorders>
              <w:top w:val="single" w:sz="4" w:space="0" w:color="auto"/>
              <w:left w:val="single" w:sz="4" w:space="0" w:color="auto"/>
              <w:bottom w:val="single" w:sz="4" w:space="0" w:color="auto"/>
              <w:right w:val="single" w:sz="4" w:space="0" w:color="auto"/>
            </w:tcBorders>
            <w:tcMar>
              <w:top w:w="79" w:type="dxa"/>
              <w:left w:w="0" w:type="dxa"/>
              <w:bottom w:w="79" w:type="dxa"/>
              <w:right w:w="0" w:type="dxa"/>
            </w:tcMar>
            <w:vAlign w:val="center"/>
          </w:tcPr>
          <w:p w14:paraId="446BCF6A" w14:textId="77777777" w:rsidR="00050879" w:rsidRDefault="00050879" w:rsidP="006A2D28">
            <w:pPr>
              <w:pStyle w:val="Bgg"/>
              <w:ind w:firstLine="420"/>
              <w:rPr>
                <w:rFonts w:ascii="Times New Roman" w:hAnsi="Times New Roman" w:cs="Times New Roman"/>
                <w:color w:val="auto"/>
                <w:kern w:val="18"/>
                <w:sz w:val="21"/>
                <w:szCs w:val="21"/>
              </w:rPr>
            </w:pPr>
          </w:p>
        </w:tc>
        <w:tc>
          <w:tcPr>
            <w:tcW w:w="2391" w:type="dxa"/>
            <w:tcBorders>
              <w:top w:val="single" w:sz="4" w:space="0" w:color="auto"/>
              <w:left w:val="single" w:sz="4" w:space="0" w:color="auto"/>
              <w:bottom w:val="single" w:sz="4" w:space="0" w:color="auto"/>
              <w:right w:val="single" w:sz="8" w:space="0" w:color="auto"/>
            </w:tcBorders>
            <w:tcMar>
              <w:top w:w="79" w:type="dxa"/>
              <w:left w:w="0" w:type="dxa"/>
              <w:bottom w:w="79" w:type="dxa"/>
              <w:right w:w="0" w:type="dxa"/>
            </w:tcMar>
            <w:vAlign w:val="center"/>
          </w:tcPr>
          <w:p w14:paraId="7700E0CF" w14:textId="77777777" w:rsidR="00050879" w:rsidRDefault="00050879" w:rsidP="006A2D28">
            <w:pPr>
              <w:pStyle w:val="Bgg"/>
              <w:spacing w:line="260" w:lineRule="exact"/>
              <w:ind w:leftChars="30" w:left="72" w:rightChars="30" w:right="72" w:firstLine="420"/>
              <w:jc w:val="both"/>
              <w:rPr>
                <w:rFonts w:ascii="Times New Roman" w:hAnsi="Times New Roman" w:cs="Times New Roman"/>
                <w:color w:val="auto"/>
                <w:kern w:val="18"/>
                <w:sz w:val="21"/>
                <w:szCs w:val="21"/>
              </w:rPr>
            </w:pPr>
            <w:r>
              <w:rPr>
                <w:rFonts w:cs="Times New Roman" w:hint="eastAsia"/>
                <w:color w:val="auto"/>
                <w:kern w:val="18"/>
                <w:sz w:val="21"/>
                <w:szCs w:val="21"/>
              </w:rPr>
              <w:t>如需装置异常、保护动作信号硬接点，可在此栏标明</w:t>
            </w:r>
          </w:p>
        </w:tc>
      </w:tr>
      <w:tr w:rsidR="00050879" w14:paraId="792012FE" w14:textId="77777777" w:rsidTr="006A2D28">
        <w:trPr>
          <w:trHeight w:val="20"/>
          <w:jc w:val="center"/>
        </w:trPr>
        <w:tc>
          <w:tcPr>
            <w:tcW w:w="652" w:type="dxa"/>
            <w:tcBorders>
              <w:top w:val="single" w:sz="4" w:space="0" w:color="auto"/>
              <w:left w:val="single" w:sz="8" w:space="0" w:color="auto"/>
              <w:bottom w:val="single" w:sz="8" w:space="0" w:color="auto"/>
              <w:right w:val="single" w:sz="4" w:space="0" w:color="auto"/>
            </w:tcBorders>
            <w:tcMar>
              <w:top w:w="79" w:type="dxa"/>
              <w:left w:w="0" w:type="dxa"/>
              <w:bottom w:w="79" w:type="dxa"/>
              <w:right w:w="0" w:type="dxa"/>
            </w:tcMar>
            <w:vAlign w:val="center"/>
          </w:tcPr>
          <w:p w14:paraId="354FEFF7"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t>12</w:t>
            </w:r>
          </w:p>
        </w:tc>
        <w:tc>
          <w:tcPr>
            <w:tcW w:w="3047" w:type="dxa"/>
            <w:tcBorders>
              <w:top w:val="single" w:sz="4" w:space="0" w:color="auto"/>
              <w:left w:val="single" w:sz="4" w:space="0" w:color="auto"/>
              <w:bottom w:val="single" w:sz="8" w:space="0" w:color="auto"/>
              <w:right w:val="single" w:sz="4" w:space="0" w:color="auto"/>
            </w:tcBorders>
            <w:tcMar>
              <w:top w:w="79" w:type="dxa"/>
              <w:left w:w="0" w:type="dxa"/>
              <w:bottom w:w="79" w:type="dxa"/>
              <w:right w:w="0" w:type="dxa"/>
            </w:tcMar>
            <w:vAlign w:val="center"/>
          </w:tcPr>
          <w:p w14:paraId="56B5A913" w14:textId="77777777" w:rsidR="00050879" w:rsidRDefault="00050879" w:rsidP="006A2D28">
            <w:pPr>
              <w:pStyle w:val="Bgg"/>
              <w:ind w:firstLine="420"/>
              <w:rPr>
                <w:rFonts w:ascii="Times New Roman" w:hAnsi="Times New Roman" w:cs="Times New Roman"/>
                <w:color w:val="auto"/>
                <w:kern w:val="18"/>
                <w:sz w:val="21"/>
                <w:szCs w:val="21"/>
              </w:rPr>
            </w:pPr>
            <w:r>
              <w:rPr>
                <w:rFonts w:ascii="Times New Roman" w:hAnsi="Times New Roman" w:cs="Times New Roman"/>
                <w:color w:val="auto"/>
                <w:kern w:val="18"/>
                <w:sz w:val="21"/>
                <w:szCs w:val="21"/>
              </w:rPr>
              <w:t>其他</w:t>
            </w:r>
            <w:r>
              <w:rPr>
                <w:rFonts w:cs="Times New Roman" w:hint="eastAsia"/>
                <w:color w:val="auto"/>
                <w:kern w:val="18"/>
                <w:sz w:val="21"/>
                <w:szCs w:val="21"/>
              </w:rPr>
              <w:t>2</w:t>
            </w:r>
          </w:p>
        </w:tc>
        <w:tc>
          <w:tcPr>
            <w:tcW w:w="1651" w:type="dxa"/>
            <w:tcBorders>
              <w:top w:val="single" w:sz="4" w:space="0" w:color="auto"/>
              <w:left w:val="single" w:sz="4" w:space="0" w:color="auto"/>
              <w:bottom w:val="single" w:sz="8" w:space="0" w:color="auto"/>
              <w:right w:val="single" w:sz="4" w:space="0" w:color="auto"/>
            </w:tcBorders>
            <w:tcMar>
              <w:top w:w="79" w:type="dxa"/>
              <w:left w:w="0" w:type="dxa"/>
              <w:bottom w:w="79" w:type="dxa"/>
              <w:right w:w="0" w:type="dxa"/>
            </w:tcMar>
            <w:vAlign w:val="center"/>
          </w:tcPr>
          <w:p w14:paraId="12242FA6" w14:textId="77777777" w:rsidR="00050879" w:rsidRDefault="00050879" w:rsidP="006A2D28">
            <w:pPr>
              <w:pStyle w:val="Bgg"/>
              <w:ind w:firstLine="420"/>
              <w:rPr>
                <w:rFonts w:ascii="Times New Roman" w:hAnsi="Times New Roman" w:cs="Times New Roman"/>
                <w:color w:val="auto"/>
                <w:kern w:val="18"/>
                <w:sz w:val="21"/>
                <w:szCs w:val="21"/>
              </w:rPr>
            </w:pPr>
            <w:r>
              <w:rPr>
                <w:rFonts w:cs="Times New Roman" w:hint="eastAsia"/>
                <w:color w:val="auto"/>
                <w:kern w:val="18"/>
                <w:sz w:val="21"/>
                <w:szCs w:val="21"/>
              </w:rPr>
              <w:t>/</w:t>
            </w:r>
          </w:p>
        </w:tc>
        <w:tc>
          <w:tcPr>
            <w:tcW w:w="1464" w:type="dxa"/>
            <w:tcBorders>
              <w:top w:val="single" w:sz="4" w:space="0" w:color="auto"/>
              <w:left w:val="single" w:sz="4" w:space="0" w:color="auto"/>
              <w:bottom w:val="single" w:sz="8" w:space="0" w:color="auto"/>
              <w:right w:val="single" w:sz="4" w:space="0" w:color="auto"/>
            </w:tcBorders>
            <w:tcMar>
              <w:top w:w="79" w:type="dxa"/>
              <w:left w:w="0" w:type="dxa"/>
              <w:bottom w:w="79" w:type="dxa"/>
              <w:right w:w="0" w:type="dxa"/>
            </w:tcMar>
            <w:vAlign w:val="center"/>
          </w:tcPr>
          <w:p w14:paraId="11449C72" w14:textId="77777777" w:rsidR="00050879" w:rsidRDefault="00050879" w:rsidP="006A2D28">
            <w:pPr>
              <w:pStyle w:val="Bgg"/>
              <w:ind w:firstLine="420"/>
              <w:rPr>
                <w:rFonts w:ascii="Times New Roman" w:hAnsi="Times New Roman" w:cs="Times New Roman"/>
                <w:color w:val="auto"/>
                <w:kern w:val="18"/>
                <w:sz w:val="21"/>
                <w:szCs w:val="21"/>
              </w:rPr>
            </w:pPr>
          </w:p>
        </w:tc>
        <w:tc>
          <w:tcPr>
            <w:tcW w:w="2391" w:type="dxa"/>
            <w:tcBorders>
              <w:top w:val="single" w:sz="4" w:space="0" w:color="auto"/>
              <w:left w:val="single" w:sz="4" w:space="0" w:color="auto"/>
              <w:bottom w:val="single" w:sz="8" w:space="0" w:color="auto"/>
              <w:right w:val="single" w:sz="8" w:space="0" w:color="auto"/>
            </w:tcBorders>
            <w:tcMar>
              <w:top w:w="79" w:type="dxa"/>
              <w:left w:w="0" w:type="dxa"/>
              <w:bottom w:w="79" w:type="dxa"/>
              <w:right w:w="0" w:type="dxa"/>
            </w:tcMar>
            <w:vAlign w:val="center"/>
          </w:tcPr>
          <w:p w14:paraId="10326A2E" w14:textId="77777777" w:rsidR="00050879" w:rsidRDefault="00050879" w:rsidP="006A2D28">
            <w:pPr>
              <w:pStyle w:val="Bgg"/>
              <w:ind w:firstLine="420"/>
              <w:rPr>
                <w:rFonts w:ascii="Times New Roman" w:hAnsi="Times New Roman" w:cs="Times New Roman"/>
                <w:color w:val="auto"/>
                <w:kern w:val="18"/>
                <w:sz w:val="21"/>
                <w:szCs w:val="21"/>
              </w:rPr>
            </w:pPr>
          </w:p>
        </w:tc>
      </w:tr>
    </w:tbl>
    <w:p w14:paraId="5E858186" w14:textId="77777777" w:rsidR="00050879" w:rsidRDefault="00050879" w:rsidP="00050879">
      <w:pPr>
        <w:ind w:firstLineChars="0" w:firstLine="0"/>
        <w:rPr>
          <w:bCs/>
          <w:szCs w:val="32"/>
        </w:rPr>
      </w:pPr>
    </w:p>
    <w:p w14:paraId="42C6D735" w14:textId="77777777" w:rsidR="00050879" w:rsidRDefault="00050879" w:rsidP="00050879">
      <w:pPr>
        <w:ind w:left="480" w:firstLineChars="0" w:firstLine="0"/>
      </w:pPr>
    </w:p>
    <w:p w14:paraId="613AEAD0" w14:textId="77777777" w:rsidR="00050879" w:rsidRDefault="00050879" w:rsidP="00050879">
      <w:pPr>
        <w:pStyle w:val="1"/>
        <w:spacing w:before="156" w:after="156"/>
        <w:rPr>
          <w:rFonts w:hAnsi="宋体"/>
          <w:snapToGrid w:val="0"/>
          <w:kern w:val="0"/>
        </w:rPr>
      </w:pPr>
      <w:bookmarkStart w:id="44" w:name="_Toc27329"/>
      <w:r>
        <w:rPr>
          <w:rFonts w:hAnsi="宋体" w:hint="eastAsia"/>
          <w:snapToGrid w:val="0"/>
          <w:kern w:val="0"/>
        </w:rPr>
        <w:t>招标</w:t>
      </w:r>
      <w:r>
        <w:rPr>
          <w:rFonts w:hAnsi="宋体"/>
          <w:snapToGrid w:val="0"/>
          <w:kern w:val="0"/>
        </w:rPr>
        <w:t>范围及</w:t>
      </w:r>
      <w:r>
        <w:rPr>
          <w:rFonts w:hAnsi="宋体" w:hint="eastAsia"/>
          <w:snapToGrid w:val="0"/>
          <w:kern w:val="0"/>
        </w:rPr>
        <w:t>附表</w:t>
      </w:r>
      <w:bookmarkEnd w:id="44"/>
    </w:p>
    <w:p w14:paraId="2C4F103F" w14:textId="77777777" w:rsidR="00050879" w:rsidRDefault="00050879" w:rsidP="00050879">
      <w:pPr>
        <w:pStyle w:val="20"/>
        <w:numPr>
          <w:ilvl w:val="1"/>
          <w:numId w:val="0"/>
        </w:numPr>
        <w:tabs>
          <w:tab w:val="clear" w:pos="1240"/>
        </w:tabs>
        <w:spacing w:before="156"/>
      </w:pPr>
      <w:r>
        <w:rPr>
          <w:rFonts w:hint="eastAsia"/>
        </w:rPr>
        <w:t>6.1招标需求</w:t>
      </w:r>
      <w:r>
        <w:t>范围</w:t>
      </w:r>
      <w:r>
        <w:rPr>
          <w:rFonts w:hint="eastAsia"/>
        </w:rPr>
        <w:t>一览表</w:t>
      </w:r>
    </w:p>
    <w:p w14:paraId="702EFCD4" w14:textId="77777777" w:rsidR="00050879" w:rsidRDefault="00050879" w:rsidP="00050879">
      <w:pPr>
        <w:pStyle w:val="af7"/>
        <w:spacing w:before="78" w:after="78"/>
      </w:pPr>
      <w:r>
        <w:rPr>
          <w:rFonts w:hint="eastAsia"/>
        </w:rPr>
        <w:t>表</w:t>
      </w:r>
      <w:r>
        <w:t>5</w:t>
      </w:r>
      <w:r>
        <w:rPr>
          <w:rFonts w:hint="eastAsia"/>
        </w:rPr>
        <w:t xml:space="preserve"> 招标需求范围一览表</w:t>
      </w:r>
    </w:p>
    <w:p w14:paraId="55A636D8" w14:textId="77777777" w:rsidR="00050879" w:rsidRDefault="00050879" w:rsidP="00050879">
      <w:pPr>
        <w:pStyle w:val="aff0"/>
        <w:ind w:left="932" w:hanging="452"/>
        <w:jc w:val="left"/>
      </w:pPr>
    </w:p>
    <w:tbl>
      <w:tblPr>
        <w:tblW w:w="5167" w:type="pct"/>
        <w:jc w:val="center"/>
        <w:tblLook w:val="04A0" w:firstRow="1" w:lastRow="0" w:firstColumn="1" w:lastColumn="0" w:noHBand="0" w:noVBand="1"/>
      </w:tblPr>
      <w:tblGrid>
        <w:gridCol w:w="599"/>
        <w:gridCol w:w="1899"/>
        <w:gridCol w:w="4244"/>
        <w:gridCol w:w="677"/>
        <w:gridCol w:w="469"/>
        <w:gridCol w:w="1758"/>
      </w:tblGrid>
      <w:tr w:rsidR="00050879" w14:paraId="10786A6D" w14:textId="77777777" w:rsidTr="006A2D28">
        <w:trPr>
          <w:trHeight w:val="684"/>
          <w:jc w:val="center"/>
        </w:trPr>
        <w:tc>
          <w:tcPr>
            <w:tcW w:w="310" w:type="pct"/>
            <w:tcBorders>
              <w:top w:val="single" w:sz="8" w:space="0" w:color="auto"/>
              <w:left w:val="single" w:sz="8" w:space="0" w:color="auto"/>
              <w:bottom w:val="single" w:sz="4" w:space="0" w:color="auto"/>
              <w:right w:val="single" w:sz="4" w:space="0" w:color="auto"/>
            </w:tcBorders>
            <w:vAlign w:val="center"/>
          </w:tcPr>
          <w:p w14:paraId="6492D09C" w14:textId="77777777" w:rsidR="00050879" w:rsidRDefault="00050879" w:rsidP="006A2D28">
            <w:pPr>
              <w:adjustRightInd w:val="0"/>
              <w:snapToGrid w:val="0"/>
              <w:spacing w:beforeLines="20" w:before="62" w:afterLines="20" w:after="62"/>
              <w:ind w:firstLineChars="0" w:firstLine="0"/>
              <w:jc w:val="center"/>
              <w:rPr>
                <w:b/>
                <w:bCs/>
                <w:szCs w:val="24"/>
              </w:rPr>
            </w:pPr>
            <w:r>
              <w:rPr>
                <w:rFonts w:hAnsi="宋体"/>
                <w:b/>
                <w:bCs/>
                <w:szCs w:val="24"/>
              </w:rPr>
              <w:t>序号</w:t>
            </w:r>
          </w:p>
        </w:tc>
        <w:tc>
          <w:tcPr>
            <w:tcW w:w="984" w:type="pct"/>
            <w:tcBorders>
              <w:top w:val="single" w:sz="8" w:space="0" w:color="auto"/>
              <w:left w:val="single" w:sz="4" w:space="0" w:color="auto"/>
              <w:bottom w:val="single" w:sz="4" w:space="0" w:color="auto"/>
              <w:right w:val="single" w:sz="4" w:space="0" w:color="auto"/>
            </w:tcBorders>
            <w:vAlign w:val="center"/>
          </w:tcPr>
          <w:p w14:paraId="6F59F032" w14:textId="77777777" w:rsidR="00050879" w:rsidRDefault="00050879" w:rsidP="006A2D28">
            <w:pPr>
              <w:adjustRightInd w:val="0"/>
              <w:snapToGrid w:val="0"/>
              <w:spacing w:beforeLines="20" w:before="62" w:afterLines="20" w:after="62"/>
              <w:ind w:firstLineChars="0" w:firstLine="0"/>
              <w:jc w:val="center"/>
              <w:rPr>
                <w:b/>
                <w:bCs/>
                <w:szCs w:val="24"/>
              </w:rPr>
            </w:pPr>
            <w:r>
              <w:rPr>
                <w:rFonts w:hAnsi="宋体"/>
                <w:b/>
                <w:bCs/>
                <w:szCs w:val="24"/>
              </w:rPr>
              <w:t>设</w:t>
            </w:r>
            <w:r>
              <w:rPr>
                <w:b/>
                <w:bCs/>
                <w:szCs w:val="24"/>
              </w:rPr>
              <w:t xml:space="preserve">  </w:t>
            </w:r>
            <w:r>
              <w:rPr>
                <w:rFonts w:hAnsi="宋体"/>
                <w:b/>
                <w:bCs/>
                <w:szCs w:val="24"/>
              </w:rPr>
              <w:t>备</w:t>
            </w:r>
            <w:r>
              <w:rPr>
                <w:b/>
                <w:bCs/>
                <w:szCs w:val="24"/>
              </w:rPr>
              <w:t xml:space="preserve">  </w:t>
            </w:r>
            <w:r>
              <w:rPr>
                <w:rFonts w:hAnsi="宋体"/>
                <w:b/>
                <w:bCs/>
                <w:szCs w:val="24"/>
              </w:rPr>
              <w:t>名</w:t>
            </w:r>
            <w:r>
              <w:rPr>
                <w:b/>
                <w:bCs/>
                <w:szCs w:val="24"/>
              </w:rPr>
              <w:t xml:space="preserve">  </w:t>
            </w:r>
            <w:r>
              <w:rPr>
                <w:rFonts w:hAnsi="宋体"/>
                <w:b/>
                <w:bCs/>
                <w:szCs w:val="24"/>
              </w:rPr>
              <w:t>称</w:t>
            </w:r>
          </w:p>
        </w:tc>
        <w:tc>
          <w:tcPr>
            <w:tcW w:w="2200" w:type="pct"/>
            <w:tcBorders>
              <w:top w:val="single" w:sz="8" w:space="0" w:color="auto"/>
              <w:left w:val="single" w:sz="4" w:space="0" w:color="auto"/>
              <w:bottom w:val="single" w:sz="4" w:space="0" w:color="auto"/>
              <w:right w:val="single" w:sz="4" w:space="0" w:color="auto"/>
            </w:tcBorders>
            <w:vAlign w:val="center"/>
          </w:tcPr>
          <w:p w14:paraId="6860B435" w14:textId="77777777" w:rsidR="00050879" w:rsidRDefault="00050879" w:rsidP="006A2D28">
            <w:pPr>
              <w:adjustRightInd w:val="0"/>
              <w:snapToGrid w:val="0"/>
              <w:spacing w:beforeLines="20" w:before="62" w:afterLines="20" w:after="62"/>
              <w:ind w:firstLineChars="0" w:firstLine="0"/>
              <w:jc w:val="center"/>
              <w:rPr>
                <w:b/>
                <w:bCs/>
                <w:szCs w:val="24"/>
              </w:rPr>
            </w:pPr>
            <w:r>
              <w:rPr>
                <w:rFonts w:hAnsi="宋体"/>
                <w:b/>
                <w:bCs/>
                <w:szCs w:val="24"/>
              </w:rPr>
              <w:t>型</w:t>
            </w:r>
            <w:r>
              <w:rPr>
                <w:b/>
                <w:bCs/>
                <w:szCs w:val="24"/>
              </w:rPr>
              <w:t xml:space="preserve">     </w:t>
            </w:r>
            <w:r>
              <w:rPr>
                <w:rFonts w:hAnsi="宋体"/>
                <w:b/>
                <w:bCs/>
                <w:szCs w:val="24"/>
              </w:rPr>
              <w:t>号</w:t>
            </w:r>
            <w:r>
              <w:rPr>
                <w:b/>
                <w:bCs/>
                <w:szCs w:val="24"/>
              </w:rPr>
              <w:t xml:space="preserve">     </w:t>
            </w:r>
            <w:r>
              <w:rPr>
                <w:rFonts w:hAnsi="宋体"/>
                <w:b/>
                <w:bCs/>
                <w:szCs w:val="24"/>
              </w:rPr>
              <w:t>及</w:t>
            </w:r>
            <w:r>
              <w:rPr>
                <w:b/>
                <w:bCs/>
                <w:szCs w:val="24"/>
              </w:rPr>
              <w:t xml:space="preserve">     </w:t>
            </w:r>
            <w:proofErr w:type="gramStart"/>
            <w:r>
              <w:rPr>
                <w:rFonts w:hAnsi="宋体"/>
                <w:b/>
                <w:bCs/>
                <w:szCs w:val="24"/>
              </w:rPr>
              <w:t>规</w:t>
            </w:r>
            <w:proofErr w:type="gramEnd"/>
            <w:r>
              <w:rPr>
                <w:b/>
                <w:bCs/>
                <w:szCs w:val="24"/>
              </w:rPr>
              <w:t xml:space="preserve">    </w:t>
            </w:r>
            <w:proofErr w:type="gramStart"/>
            <w:r>
              <w:rPr>
                <w:rFonts w:hAnsi="宋体"/>
                <w:b/>
                <w:bCs/>
                <w:szCs w:val="24"/>
              </w:rPr>
              <w:t>范</w:t>
            </w:r>
            <w:proofErr w:type="gramEnd"/>
          </w:p>
        </w:tc>
        <w:tc>
          <w:tcPr>
            <w:tcW w:w="351" w:type="pct"/>
            <w:tcBorders>
              <w:top w:val="single" w:sz="8" w:space="0" w:color="auto"/>
              <w:left w:val="single" w:sz="4" w:space="0" w:color="auto"/>
              <w:bottom w:val="single" w:sz="4" w:space="0" w:color="auto"/>
              <w:right w:val="single" w:sz="4" w:space="0" w:color="auto"/>
            </w:tcBorders>
            <w:vAlign w:val="center"/>
          </w:tcPr>
          <w:p w14:paraId="60EE53CE" w14:textId="77777777" w:rsidR="00050879" w:rsidRDefault="00050879" w:rsidP="006A2D28">
            <w:pPr>
              <w:adjustRightInd w:val="0"/>
              <w:snapToGrid w:val="0"/>
              <w:spacing w:beforeLines="20" w:before="62" w:afterLines="20" w:after="62"/>
              <w:ind w:firstLineChars="0" w:firstLine="0"/>
              <w:jc w:val="center"/>
              <w:rPr>
                <w:b/>
                <w:bCs/>
                <w:szCs w:val="24"/>
              </w:rPr>
            </w:pPr>
            <w:r>
              <w:rPr>
                <w:rFonts w:hAnsi="宋体"/>
                <w:b/>
                <w:bCs/>
                <w:szCs w:val="24"/>
              </w:rPr>
              <w:t>单位</w:t>
            </w:r>
          </w:p>
        </w:tc>
        <w:tc>
          <w:tcPr>
            <w:tcW w:w="243" w:type="pct"/>
            <w:tcBorders>
              <w:top w:val="single" w:sz="8" w:space="0" w:color="auto"/>
              <w:left w:val="single" w:sz="4" w:space="0" w:color="auto"/>
              <w:bottom w:val="single" w:sz="4" w:space="0" w:color="auto"/>
              <w:right w:val="single" w:sz="4" w:space="0" w:color="auto"/>
            </w:tcBorders>
            <w:vAlign w:val="center"/>
          </w:tcPr>
          <w:p w14:paraId="3211FE06" w14:textId="77777777" w:rsidR="00050879" w:rsidRDefault="00050879" w:rsidP="006A2D28">
            <w:pPr>
              <w:adjustRightInd w:val="0"/>
              <w:snapToGrid w:val="0"/>
              <w:spacing w:beforeLines="20" w:before="62" w:afterLines="20" w:after="62"/>
              <w:ind w:firstLineChars="0" w:firstLine="0"/>
              <w:jc w:val="center"/>
              <w:rPr>
                <w:b/>
                <w:bCs/>
                <w:szCs w:val="24"/>
              </w:rPr>
            </w:pPr>
            <w:r>
              <w:rPr>
                <w:rFonts w:hAnsi="宋体"/>
                <w:b/>
                <w:bCs/>
                <w:szCs w:val="24"/>
              </w:rPr>
              <w:t>数量</w:t>
            </w:r>
          </w:p>
        </w:tc>
        <w:tc>
          <w:tcPr>
            <w:tcW w:w="911" w:type="pct"/>
            <w:tcBorders>
              <w:top w:val="single" w:sz="8" w:space="0" w:color="auto"/>
              <w:left w:val="single" w:sz="4" w:space="0" w:color="auto"/>
              <w:bottom w:val="single" w:sz="4" w:space="0" w:color="auto"/>
              <w:right w:val="single" w:sz="8" w:space="0" w:color="auto"/>
            </w:tcBorders>
            <w:vAlign w:val="center"/>
          </w:tcPr>
          <w:p w14:paraId="774AED24" w14:textId="77777777" w:rsidR="00050879" w:rsidRDefault="00050879" w:rsidP="006A2D28">
            <w:pPr>
              <w:adjustRightInd w:val="0"/>
              <w:snapToGrid w:val="0"/>
              <w:spacing w:beforeLines="20" w:before="62" w:afterLines="20" w:after="62"/>
              <w:ind w:firstLineChars="0" w:firstLine="0"/>
              <w:jc w:val="center"/>
              <w:rPr>
                <w:b/>
                <w:bCs/>
                <w:szCs w:val="24"/>
              </w:rPr>
            </w:pPr>
            <w:r>
              <w:rPr>
                <w:rFonts w:hAnsi="宋体"/>
                <w:b/>
                <w:bCs/>
                <w:szCs w:val="24"/>
              </w:rPr>
              <w:t>备</w:t>
            </w:r>
            <w:r>
              <w:rPr>
                <w:b/>
                <w:bCs/>
                <w:szCs w:val="24"/>
              </w:rPr>
              <w:t xml:space="preserve">      </w:t>
            </w:r>
            <w:r>
              <w:rPr>
                <w:rFonts w:hAnsi="宋体"/>
                <w:b/>
                <w:bCs/>
                <w:szCs w:val="24"/>
              </w:rPr>
              <w:t>注</w:t>
            </w:r>
          </w:p>
        </w:tc>
      </w:tr>
      <w:tr w:rsidR="00050879" w14:paraId="5EFBEFBC" w14:textId="77777777" w:rsidTr="006A2D28">
        <w:trPr>
          <w:trHeight w:val="684"/>
          <w:jc w:val="center"/>
        </w:trPr>
        <w:tc>
          <w:tcPr>
            <w:tcW w:w="613" w:type="dxa"/>
            <w:tcBorders>
              <w:top w:val="single" w:sz="8" w:space="0" w:color="auto"/>
              <w:left w:val="single" w:sz="8" w:space="0" w:color="auto"/>
              <w:bottom w:val="single" w:sz="4" w:space="0" w:color="auto"/>
              <w:right w:val="single" w:sz="4" w:space="0" w:color="auto"/>
            </w:tcBorders>
            <w:vAlign w:val="center"/>
          </w:tcPr>
          <w:p w14:paraId="7697A43F" w14:textId="77777777" w:rsidR="00050879" w:rsidRDefault="00050879" w:rsidP="006A2D28">
            <w:pPr>
              <w:adjustRightInd w:val="0"/>
              <w:ind w:firstLineChars="0" w:firstLine="0"/>
              <w:jc w:val="center"/>
              <w:rPr>
                <w:rFonts w:hAnsi="宋体"/>
                <w:b/>
                <w:bCs/>
                <w:szCs w:val="24"/>
              </w:rPr>
            </w:pPr>
            <w:r>
              <w:rPr>
                <w:rFonts w:hint="eastAsia"/>
                <w:szCs w:val="24"/>
              </w:rPr>
              <w:t>1</w:t>
            </w:r>
          </w:p>
        </w:tc>
        <w:tc>
          <w:tcPr>
            <w:tcW w:w="1947" w:type="dxa"/>
            <w:tcBorders>
              <w:top w:val="single" w:sz="8" w:space="0" w:color="auto"/>
              <w:left w:val="single" w:sz="4" w:space="0" w:color="auto"/>
              <w:bottom w:val="single" w:sz="4" w:space="0" w:color="auto"/>
              <w:right w:val="single" w:sz="4" w:space="0" w:color="auto"/>
            </w:tcBorders>
            <w:vAlign w:val="center"/>
          </w:tcPr>
          <w:p w14:paraId="3284FE1F" w14:textId="77777777" w:rsidR="00050879" w:rsidRDefault="00050879" w:rsidP="006A2D28">
            <w:pPr>
              <w:adjustRightInd w:val="0"/>
              <w:ind w:firstLineChars="0" w:firstLine="0"/>
              <w:jc w:val="center"/>
              <w:rPr>
                <w:rFonts w:hAnsi="宋体"/>
                <w:b/>
                <w:bCs/>
                <w:szCs w:val="24"/>
              </w:rPr>
            </w:pPr>
            <w:r>
              <w:rPr>
                <w:rFonts w:hint="eastAsia"/>
                <w:szCs w:val="24"/>
              </w:rPr>
              <w:t>110kV</w:t>
            </w:r>
            <w:proofErr w:type="gramStart"/>
            <w:r>
              <w:rPr>
                <w:rFonts w:ascii="宋体" w:hAnsi="宋体" w:hint="eastAsia"/>
                <w:szCs w:val="24"/>
              </w:rPr>
              <w:t>母联合</w:t>
            </w:r>
            <w:proofErr w:type="gramEnd"/>
            <w:r>
              <w:rPr>
                <w:rFonts w:ascii="宋体" w:hAnsi="宋体" w:hint="eastAsia"/>
                <w:szCs w:val="24"/>
              </w:rPr>
              <w:t>并单元</w:t>
            </w:r>
            <w:r>
              <w:rPr>
                <w:rFonts w:ascii="宋体" w:hAnsi="宋体" w:cs="宋体" w:hint="eastAsia"/>
                <w:kern w:val="0"/>
                <w:szCs w:val="24"/>
              </w:rPr>
              <w:t>智能终端一体化装置</w:t>
            </w:r>
          </w:p>
        </w:tc>
        <w:tc>
          <w:tcPr>
            <w:tcW w:w="4352" w:type="dxa"/>
            <w:tcBorders>
              <w:top w:val="single" w:sz="8" w:space="0" w:color="auto"/>
              <w:left w:val="single" w:sz="4" w:space="0" w:color="auto"/>
              <w:bottom w:val="single" w:sz="4" w:space="0" w:color="auto"/>
              <w:right w:val="single" w:sz="4" w:space="0" w:color="auto"/>
            </w:tcBorders>
            <w:vAlign w:val="center"/>
          </w:tcPr>
          <w:p w14:paraId="3315C135" w14:textId="77777777" w:rsidR="00050879" w:rsidRDefault="00050879" w:rsidP="006A2D28">
            <w:pPr>
              <w:adjustRightInd w:val="0"/>
              <w:ind w:firstLineChars="0" w:firstLine="0"/>
              <w:rPr>
                <w:rFonts w:hAnsi="宋体"/>
                <w:b/>
                <w:bCs/>
                <w:szCs w:val="24"/>
              </w:rPr>
            </w:pPr>
            <w:r>
              <w:rPr>
                <w:rFonts w:ascii="宋体" w:hAnsi="宋体" w:hint="eastAsia"/>
                <w:szCs w:val="24"/>
              </w:rPr>
              <w:t>含</w:t>
            </w:r>
            <w:r>
              <w:rPr>
                <w:rFonts w:hint="eastAsia"/>
                <w:szCs w:val="24"/>
              </w:rPr>
              <w:t>110kV</w:t>
            </w:r>
            <w:proofErr w:type="gramStart"/>
            <w:r>
              <w:rPr>
                <w:rFonts w:ascii="宋体" w:hAnsi="宋体" w:hint="eastAsia"/>
                <w:szCs w:val="24"/>
              </w:rPr>
              <w:t>母联合</w:t>
            </w:r>
            <w:proofErr w:type="gramEnd"/>
            <w:r>
              <w:rPr>
                <w:rFonts w:ascii="宋体" w:hAnsi="宋体" w:hint="eastAsia"/>
                <w:szCs w:val="24"/>
              </w:rPr>
              <w:t>并单元</w:t>
            </w:r>
            <w:r>
              <w:rPr>
                <w:rFonts w:ascii="宋体" w:hAnsi="宋体" w:cs="宋体" w:hint="eastAsia"/>
                <w:kern w:val="0"/>
                <w:szCs w:val="24"/>
              </w:rPr>
              <w:t>智能终端一体化装置1套等，含2台48口光纤配线架及储</w:t>
            </w:r>
            <w:proofErr w:type="gramStart"/>
            <w:r>
              <w:rPr>
                <w:rFonts w:ascii="宋体" w:hAnsi="宋体" w:cs="宋体" w:hint="eastAsia"/>
                <w:kern w:val="0"/>
                <w:szCs w:val="24"/>
              </w:rPr>
              <w:t>纤</w:t>
            </w:r>
            <w:proofErr w:type="gramEnd"/>
            <w:r>
              <w:rPr>
                <w:rFonts w:ascii="宋体" w:hAnsi="宋体" w:cs="宋体" w:hint="eastAsia"/>
                <w:kern w:val="0"/>
                <w:szCs w:val="24"/>
              </w:rPr>
              <w:t>盒。</w:t>
            </w:r>
          </w:p>
        </w:tc>
        <w:tc>
          <w:tcPr>
            <w:tcW w:w="694" w:type="dxa"/>
            <w:tcBorders>
              <w:top w:val="single" w:sz="8" w:space="0" w:color="auto"/>
              <w:left w:val="single" w:sz="4" w:space="0" w:color="auto"/>
              <w:bottom w:val="single" w:sz="4" w:space="0" w:color="auto"/>
              <w:right w:val="single" w:sz="4" w:space="0" w:color="auto"/>
            </w:tcBorders>
            <w:vAlign w:val="center"/>
          </w:tcPr>
          <w:p w14:paraId="64A1CED7" w14:textId="77777777" w:rsidR="00050879" w:rsidRDefault="00050879" w:rsidP="006A2D28">
            <w:pPr>
              <w:adjustRightInd w:val="0"/>
              <w:ind w:firstLineChars="0" w:firstLine="0"/>
              <w:jc w:val="center"/>
              <w:rPr>
                <w:rFonts w:hAnsi="宋体"/>
                <w:b/>
                <w:bCs/>
                <w:szCs w:val="24"/>
              </w:rPr>
            </w:pPr>
            <w:r>
              <w:rPr>
                <w:rFonts w:ascii="宋体" w:hAnsi="宋体" w:hint="eastAsia"/>
                <w:szCs w:val="24"/>
              </w:rPr>
              <w:t>套</w:t>
            </w:r>
          </w:p>
        </w:tc>
        <w:tc>
          <w:tcPr>
            <w:tcW w:w="481" w:type="dxa"/>
            <w:tcBorders>
              <w:top w:val="single" w:sz="8" w:space="0" w:color="auto"/>
              <w:left w:val="single" w:sz="4" w:space="0" w:color="auto"/>
              <w:bottom w:val="single" w:sz="4" w:space="0" w:color="auto"/>
              <w:right w:val="single" w:sz="4" w:space="0" w:color="auto"/>
            </w:tcBorders>
            <w:vAlign w:val="center"/>
          </w:tcPr>
          <w:p w14:paraId="2E88FDFA" w14:textId="77777777" w:rsidR="00050879" w:rsidRDefault="00050879" w:rsidP="006A2D28">
            <w:pPr>
              <w:adjustRightInd w:val="0"/>
              <w:ind w:firstLineChars="0" w:firstLine="0"/>
              <w:jc w:val="center"/>
              <w:rPr>
                <w:rFonts w:hAnsi="宋体"/>
                <w:b/>
                <w:bCs/>
                <w:szCs w:val="24"/>
              </w:rPr>
            </w:pPr>
            <w:r>
              <w:rPr>
                <w:rFonts w:ascii="宋体" w:hAnsi="宋体" w:hint="eastAsia"/>
                <w:szCs w:val="24"/>
              </w:rPr>
              <w:t>1</w:t>
            </w:r>
          </w:p>
        </w:tc>
        <w:tc>
          <w:tcPr>
            <w:tcW w:w="1803" w:type="dxa"/>
            <w:tcBorders>
              <w:top w:val="single" w:sz="8" w:space="0" w:color="auto"/>
              <w:left w:val="single" w:sz="4" w:space="0" w:color="auto"/>
              <w:bottom w:val="single" w:sz="4" w:space="0" w:color="auto"/>
              <w:right w:val="single" w:sz="8" w:space="0" w:color="auto"/>
            </w:tcBorders>
            <w:vAlign w:val="center"/>
          </w:tcPr>
          <w:p w14:paraId="58841A90" w14:textId="77777777" w:rsidR="00050879" w:rsidRDefault="00050879" w:rsidP="006A2D28">
            <w:pPr>
              <w:adjustRightInd w:val="0"/>
              <w:ind w:firstLineChars="0" w:firstLine="0"/>
              <w:jc w:val="center"/>
              <w:rPr>
                <w:rFonts w:hAnsi="宋体"/>
                <w:b/>
                <w:bCs/>
                <w:szCs w:val="24"/>
              </w:rPr>
            </w:pPr>
            <w:r>
              <w:rPr>
                <w:rFonts w:hAnsi="宋体" w:hint="eastAsia"/>
                <w:szCs w:val="24"/>
              </w:rPr>
              <w:t>布置在一次</w:t>
            </w:r>
            <w:r>
              <w:rPr>
                <w:rFonts w:hAnsi="宋体" w:hint="eastAsia"/>
                <w:szCs w:val="24"/>
              </w:rPr>
              <w:t>GIS</w:t>
            </w:r>
            <w:proofErr w:type="gramStart"/>
            <w:r>
              <w:rPr>
                <w:rFonts w:hAnsi="宋体" w:hint="eastAsia"/>
                <w:szCs w:val="24"/>
              </w:rPr>
              <w:t>汇控柜内</w:t>
            </w:r>
            <w:proofErr w:type="gramEnd"/>
          </w:p>
        </w:tc>
      </w:tr>
      <w:tr w:rsidR="00050879" w14:paraId="25D29811" w14:textId="77777777" w:rsidTr="006A2D28">
        <w:trPr>
          <w:jc w:val="center"/>
        </w:trPr>
        <w:tc>
          <w:tcPr>
            <w:tcW w:w="310" w:type="pct"/>
            <w:tcBorders>
              <w:top w:val="single" w:sz="4" w:space="0" w:color="auto"/>
              <w:left w:val="single" w:sz="8" w:space="0" w:color="auto"/>
              <w:bottom w:val="single" w:sz="4" w:space="0" w:color="auto"/>
              <w:right w:val="single" w:sz="4" w:space="0" w:color="auto"/>
            </w:tcBorders>
            <w:vAlign w:val="center"/>
          </w:tcPr>
          <w:p w14:paraId="0228EEF2" w14:textId="77777777" w:rsidR="00050879" w:rsidRDefault="00050879" w:rsidP="006A2D28">
            <w:pPr>
              <w:adjustRightInd w:val="0"/>
              <w:ind w:firstLineChars="0" w:firstLine="0"/>
              <w:jc w:val="center"/>
              <w:rPr>
                <w:szCs w:val="24"/>
              </w:rPr>
            </w:pPr>
            <w:r>
              <w:rPr>
                <w:rFonts w:hint="eastAsia"/>
                <w:szCs w:val="24"/>
              </w:rPr>
              <w:t>2</w:t>
            </w:r>
          </w:p>
        </w:tc>
        <w:tc>
          <w:tcPr>
            <w:tcW w:w="984" w:type="pct"/>
            <w:tcBorders>
              <w:top w:val="single" w:sz="4" w:space="0" w:color="auto"/>
              <w:left w:val="single" w:sz="4" w:space="0" w:color="auto"/>
              <w:bottom w:val="single" w:sz="4" w:space="0" w:color="auto"/>
              <w:right w:val="single" w:sz="4" w:space="0" w:color="auto"/>
            </w:tcBorders>
            <w:vAlign w:val="center"/>
          </w:tcPr>
          <w:p w14:paraId="77635FC0" w14:textId="77777777" w:rsidR="00050879" w:rsidRDefault="00050879" w:rsidP="006A2D28">
            <w:pPr>
              <w:adjustRightInd w:val="0"/>
              <w:ind w:firstLineChars="0" w:firstLine="0"/>
              <w:jc w:val="center"/>
              <w:rPr>
                <w:szCs w:val="24"/>
              </w:rPr>
            </w:pPr>
            <w:r>
              <w:rPr>
                <w:rFonts w:ascii="宋体" w:hAnsi="宋体" w:hint="eastAsia"/>
                <w:szCs w:val="24"/>
              </w:rPr>
              <w:t>110kV</w:t>
            </w:r>
            <w:proofErr w:type="gramStart"/>
            <w:r>
              <w:rPr>
                <w:rFonts w:ascii="宋体" w:hAnsi="宋体" w:hint="eastAsia"/>
                <w:szCs w:val="24"/>
              </w:rPr>
              <w:t>母联保护</w:t>
            </w:r>
            <w:proofErr w:type="gramEnd"/>
            <w:r>
              <w:rPr>
                <w:rFonts w:ascii="宋体" w:hAnsi="宋体" w:hint="eastAsia"/>
                <w:szCs w:val="24"/>
              </w:rPr>
              <w:t>测控柜</w:t>
            </w:r>
          </w:p>
        </w:tc>
        <w:tc>
          <w:tcPr>
            <w:tcW w:w="2200" w:type="pct"/>
            <w:tcBorders>
              <w:top w:val="single" w:sz="4" w:space="0" w:color="auto"/>
              <w:left w:val="single" w:sz="4" w:space="0" w:color="auto"/>
              <w:bottom w:val="single" w:sz="4" w:space="0" w:color="auto"/>
              <w:right w:val="single" w:sz="4" w:space="0" w:color="auto"/>
            </w:tcBorders>
            <w:vAlign w:val="center"/>
          </w:tcPr>
          <w:p w14:paraId="3A5D3E8A" w14:textId="77777777" w:rsidR="00050879" w:rsidRDefault="00050879" w:rsidP="006A2D28">
            <w:pPr>
              <w:adjustRightInd w:val="0"/>
              <w:ind w:firstLineChars="0" w:firstLine="0"/>
              <w:rPr>
                <w:szCs w:val="24"/>
              </w:rPr>
            </w:pPr>
            <w:r>
              <w:rPr>
                <w:rFonts w:ascii="宋体" w:hAnsi="宋体" w:hint="eastAsia"/>
                <w:szCs w:val="24"/>
              </w:rPr>
              <w:t>含1台110kV</w:t>
            </w:r>
            <w:proofErr w:type="gramStart"/>
            <w:r>
              <w:rPr>
                <w:rFonts w:ascii="宋体" w:hAnsi="宋体" w:hint="eastAsia"/>
                <w:szCs w:val="24"/>
              </w:rPr>
              <w:t>母联保护</w:t>
            </w:r>
            <w:proofErr w:type="gramEnd"/>
            <w:r>
              <w:rPr>
                <w:rFonts w:ascii="宋体" w:hAnsi="宋体" w:hint="eastAsia"/>
                <w:szCs w:val="24"/>
              </w:rPr>
              <w:t>测控装置，3m尾</w:t>
            </w:r>
            <w:proofErr w:type="gramStart"/>
            <w:r>
              <w:rPr>
                <w:rFonts w:ascii="宋体" w:hAnsi="宋体" w:hint="eastAsia"/>
                <w:szCs w:val="24"/>
              </w:rPr>
              <w:t>纤</w:t>
            </w:r>
            <w:proofErr w:type="gramEnd"/>
            <w:r>
              <w:rPr>
                <w:rFonts w:ascii="宋体" w:hAnsi="宋体" w:hint="eastAsia"/>
                <w:szCs w:val="24"/>
              </w:rPr>
              <w:t>10对；盘线架1个；72口光缆配线架1台。</w:t>
            </w:r>
            <w:proofErr w:type="gramStart"/>
            <w:r>
              <w:rPr>
                <w:rFonts w:ascii="宋体" w:hAnsi="宋体" w:hint="eastAsia"/>
                <w:szCs w:val="24"/>
              </w:rPr>
              <w:t>尾缆1根</w:t>
            </w:r>
            <w:proofErr w:type="gramEnd"/>
            <w:r>
              <w:rPr>
                <w:rFonts w:ascii="宋体" w:hAnsi="宋体" w:hint="eastAsia"/>
                <w:szCs w:val="24"/>
              </w:rPr>
              <w:t>50m/根。</w:t>
            </w:r>
          </w:p>
        </w:tc>
        <w:tc>
          <w:tcPr>
            <w:tcW w:w="351" w:type="pct"/>
            <w:tcBorders>
              <w:top w:val="single" w:sz="4" w:space="0" w:color="auto"/>
              <w:left w:val="single" w:sz="4" w:space="0" w:color="auto"/>
              <w:bottom w:val="single" w:sz="4" w:space="0" w:color="auto"/>
              <w:right w:val="single" w:sz="4" w:space="0" w:color="auto"/>
            </w:tcBorders>
            <w:vAlign w:val="center"/>
          </w:tcPr>
          <w:p w14:paraId="2635135E" w14:textId="77777777" w:rsidR="00050879" w:rsidRDefault="00050879" w:rsidP="006A2D28">
            <w:pPr>
              <w:adjustRightInd w:val="0"/>
              <w:ind w:firstLineChars="0" w:firstLine="0"/>
              <w:jc w:val="center"/>
              <w:rPr>
                <w:szCs w:val="24"/>
              </w:rPr>
            </w:pPr>
            <w:r>
              <w:rPr>
                <w:rFonts w:ascii="宋体" w:hAnsi="宋体" w:hint="eastAsia"/>
                <w:szCs w:val="24"/>
              </w:rPr>
              <w:t>面</w:t>
            </w:r>
          </w:p>
        </w:tc>
        <w:tc>
          <w:tcPr>
            <w:tcW w:w="243" w:type="pct"/>
            <w:tcBorders>
              <w:top w:val="single" w:sz="4" w:space="0" w:color="auto"/>
              <w:left w:val="single" w:sz="4" w:space="0" w:color="auto"/>
              <w:bottom w:val="single" w:sz="4" w:space="0" w:color="auto"/>
              <w:right w:val="single" w:sz="4" w:space="0" w:color="auto"/>
            </w:tcBorders>
            <w:vAlign w:val="center"/>
          </w:tcPr>
          <w:p w14:paraId="5D34D1D1" w14:textId="77777777" w:rsidR="00050879" w:rsidRDefault="00050879" w:rsidP="006A2D28">
            <w:pPr>
              <w:adjustRightInd w:val="0"/>
              <w:ind w:firstLineChars="0" w:firstLine="0"/>
              <w:jc w:val="center"/>
              <w:rPr>
                <w:szCs w:val="24"/>
              </w:rPr>
            </w:pPr>
            <w:r>
              <w:rPr>
                <w:rFonts w:ascii="宋体" w:hAnsi="宋体" w:hint="eastAsia"/>
                <w:szCs w:val="24"/>
              </w:rPr>
              <w:t>1</w:t>
            </w:r>
          </w:p>
        </w:tc>
        <w:tc>
          <w:tcPr>
            <w:tcW w:w="911" w:type="pct"/>
            <w:tcBorders>
              <w:top w:val="single" w:sz="4" w:space="0" w:color="auto"/>
              <w:left w:val="single" w:sz="4" w:space="0" w:color="auto"/>
              <w:bottom w:val="single" w:sz="4" w:space="0" w:color="auto"/>
              <w:right w:val="single" w:sz="8" w:space="0" w:color="auto"/>
            </w:tcBorders>
            <w:vAlign w:val="center"/>
          </w:tcPr>
          <w:p w14:paraId="4E622281" w14:textId="77777777" w:rsidR="00050879" w:rsidRDefault="00050879" w:rsidP="006A2D28">
            <w:pPr>
              <w:adjustRightInd w:val="0"/>
              <w:ind w:firstLineChars="0" w:firstLine="0"/>
              <w:jc w:val="center"/>
              <w:rPr>
                <w:szCs w:val="24"/>
              </w:rPr>
            </w:pPr>
          </w:p>
        </w:tc>
      </w:tr>
      <w:tr w:rsidR="00050879" w14:paraId="35F26969" w14:textId="77777777" w:rsidTr="006A2D28">
        <w:trPr>
          <w:jc w:val="center"/>
        </w:trPr>
        <w:tc>
          <w:tcPr>
            <w:tcW w:w="310" w:type="pct"/>
            <w:tcBorders>
              <w:top w:val="single" w:sz="4" w:space="0" w:color="auto"/>
              <w:left w:val="single" w:sz="8" w:space="0" w:color="auto"/>
              <w:bottom w:val="single" w:sz="4" w:space="0" w:color="auto"/>
              <w:right w:val="single" w:sz="4" w:space="0" w:color="auto"/>
            </w:tcBorders>
            <w:vAlign w:val="center"/>
          </w:tcPr>
          <w:p w14:paraId="1B20788E" w14:textId="77777777" w:rsidR="00050879" w:rsidRDefault="00050879" w:rsidP="006A2D28">
            <w:pPr>
              <w:adjustRightInd w:val="0"/>
              <w:ind w:firstLineChars="0" w:firstLine="0"/>
              <w:jc w:val="center"/>
              <w:rPr>
                <w:szCs w:val="24"/>
              </w:rPr>
            </w:pPr>
            <w:r>
              <w:rPr>
                <w:rFonts w:hint="eastAsia"/>
                <w:szCs w:val="24"/>
              </w:rPr>
              <w:t>3</w:t>
            </w:r>
          </w:p>
        </w:tc>
        <w:tc>
          <w:tcPr>
            <w:tcW w:w="984" w:type="pct"/>
            <w:tcBorders>
              <w:top w:val="single" w:sz="4" w:space="0" w:color="auto"/>
              <w:left w:val="single" w:sz="4" w:space="0" w:color="auto"/>
              <w:bottom w:val="single" w:sz="4" w:space="0" w:color="auto"/>
              <w:right w:val="single" w:sz="4" w:space="0" w:color="auto"/>
            </w:tcBorders>
            <w:vAlign w:val="center"/>
          </w:tcPr>
          <w:p w14:paraId="47BD91CA" w14:textId="77777777" w:rsidR="00050879" w:rsidRDefault="00050879" w:rsidP="006A2D28">
            <w:pPr>
              <w:adjustRightInd w:val="0"/>
              <w:ind w:firstLineChars="0" w:firstLine="0"/>
              <w:jc w:val="center"/>
              <w:rPr>
                <w:rFonts w:ascii="宋体" w:hAnsi="宋体"/>
                <w:szCs w:val="24"/>
              </w:rPr>
            </w:pPr>
            <w:r>
              <w:rPr>
                <w:rFonts w:ascii="宋体" w:hAnsi="宋体" w:hint="eastAsia"/>
                <w:szCs w:val="24"/>
              </w:rPr>
              <w:t>附件</w:t>
            </w:r>
          </w:p>
        </w:tc>
        <w:tc>
          <w:tcPr>
            <w:tcW w:w="2200" w:type="pct"/>
            <w:tcBorders>
              <w:top w:val="single" w:sz="4" w:space="0" w:color="auto"/>
              <w:left w:val="single" w:sz="4" w:space="0" w:color="auto"/>
              <w:bottom w:val="single" w:sz="4" w:space="0" w:color="auto"/>
              <w:right w:val="single" w:sz="4" w:space="0" w:color="auto"/>
            </w:tcBorders>
            <w:vAlign w:val="center"/>
          </w:tcPr>
          <w:p w14:paraId="4E8EC0AF" w14:textId="77777777" w:rsidR="00050879" w:rsidRDefault="00050879" w:rsidP="006A2D28">
            <w:pPr>
              <w:adjustRightInd w:val="0"/>
              <w:ind w:firstLineChars="0" w:firstLine="0"/>
              <w:rPr>
                <w:rFonts w:ascii="宋体" w:hAnsi="宋体"/>
                <w:szCs w:val="24"/>
              </w:rPr>
            </w:pPr>
            <w:r>
              <w:rPr>
                <w:rFonts w:ascii="宋体" w:hAnsi="宋体" w:hint="eastAsia"/>
                <w:szCs w:val="24"/>
              </w:rPr>
              <w:t>每套含：按需配置光缆、尾</w:t>
            </w:r>
            <w:proofErr w:type="gramStart"/>
            <w:r>
              <w:rPr>
                <w:rFonts w:ascii="宋体" w:hAnsi="宋体" w:hint="eastAsia"/>
                <w:szCs w:val="24"/>
              </w:rPr>
              <w:t>纤</w:t>
            </w:r>
            <w:proofErr w:type="gramEnd"/>
            <w:r>
              <w:rPr>
                <w:rFonts w:ascii="宋体" w:hAnsi="宋体" w:hint="eastAsia"/>
                <w:szCs w:val="24"/>
              </w:rPr>
              <w:t>、尾缆、盘线架、光缆配线架</w:t>
            </w:r>
          </w:p>
        </w:tc>
        <w:tc>
          <w:tcPr>
            <w:tcW w:w="351" w:type="pct"/>
            <w:tcBorders>
              <w:top w:val="single" w:sz="4" w:space="0" w:color="auto"/>
              <w:left w:val="single" w:sz="4" w:space="0" w:color="auto"/>
              <w:bottom w:val="single" w:sz="4" w:space="0" w:color="auto"/>
              <w:right w:val="single" w:sz="4" w:space="0" w:color="auto"/>
            </w:tcBorders>
            <w:vAlign w:val="center"/>
          </w:tcPr>
          <w:p w14:paraId="5582CC4B" w14:textId="77777777" w:rsidR="00050879" w:rsidRDefault="00050879" w:rsidP="006A2D28">
            <w:pPr>
              <w:adjustRightInd w:val="0"/>
              <w:ind w:firstLineChars="0" w:firstLine="0"/>
              <w:jc w:val="center"/>
              <w:rPr>
                <w:rFonts w:ascii="宋体" w:hAnsi="宋体"/>
                <w:szCs w:val="24"/>
              </w:rPr>
            </w:pPr>
            <w:r>
              <w:rPr>
                <w:rFonts w:ascii="宋体" w:hAnsi="宋体" w:hint="eastAsia"/>
                <w:szCs w:val="24"/>
              </w:rPr>
              <w:t>项</w:t>
            </w:r>
          </w:p>
        </w:tc>
        <w:tc>
          <w:tcPr>
            <w:tcW w:w="243" w:type="pct"/>
            <w:tcBorders>
              <w:top w:val="single" w:sz="4" w:space="0" w:color="auto"/>
              <w:left w:val="single" w:sz="4" w:space="0" w:color="auto"/>
              <w:bottom w:val="single" w:sz="4" w:space="0" w:color="auto"/>
              <w:right w:val="single" w:sz="4" w:space="0" w:color="auto"/>
            </w:tcBorders>
            <w:vAlign w:val="center"/>
          </w:tcPr>
          <w:p w14:paraId="15E44778" w14:textId="77777777" w:rsidR="00050879" w:rsidRDefault="00050879" w:rsidP="006A2D28">
            <w:pPr>
              <w:adjustRightInd w:val="0"/>
              <w:ind w:firstLineChars="0" w:firstLine="0"/>
              <w:jc w:val="center"/>
              <w:rPr>
                <w:rFonts w:ascii="宋体" w:hAnsi="宋体"/>
                <w:szCs w:val="24"/>
              </w:rPr>
            </w:pPr>
            <w:r>
              <w:rPr>
                <w:rFonts w:ascii="宋体" w:hAnsi="宋体" w:hint="eastAsia"/>
                <w:szCs w:val="24"/>
              </w:rPr>
              <w:t>1</w:t>
            </w:r>
          </w:p>
        </w:tc>
        <w:tc>
          <w:tcPr>
            <w:tcW w:w="911" w:type="pct"/>
            <w:tcBorders>
              <w:top w:val="single" w:sz="4" w:space="0" w:color="auto"/>
              <w:left w:val="single" w:sz="4" w:space="0" w:color="auto"/>
              <w:bottom w:val="single" w:sz="4" w:space="0" w:color="auto"/>
              <w:right w:val="single" w:sz="8" w:space="0" w:color="auto"/>
            </w:tcBorders>
            <w:vAlign w:val="center"/>
          </w:tcPr>
          <w:p w14:paraId="7196817C" w14:textId="77777777" w:rsidR="00050879" w:rsidRDefault="00050879" w:rsidP="006A2D28">
            <w:pPr>
              <w:adjustRightInd w:val="0"/>
              <w:ind w:firstLineChars="0" w:firstLine="0"/>
              <w:jc w:val="center"/>
              <w:rPr>
                <w:szCs w:val="24"/>
              </w:rPr>
            </w:pPr>
          </w:p>
        </w:tc>
      </w:tr>
    </w:tbl>
    <w:p w14:paraId="2FC2A242" w14:textId="77777777" w:rsidR="00050879" w:rsidRDefault="00050879" w:rsidP="00050879">
      <w:pPr>
        <w:pStyle w:val="aff0"/>
        <w:ind w:left="932" w:hanging="452"/>
        <w:jc w:val="left"/>
      </w:pPr>
    </w:p>
    <w:p w14:paraId="58D791E5" w14:textId="77777777" w:rsidR="00050879" w:rsidRDefault="00050879" w:rsidP="00050879">
      <w:pPr>
        <w:pStyle w:val="aff0"/>
        <w:ind w:left="932" w:hanging="452"/>
        <w:jc w:val="left"/>
      </w:pPr>
    </w:p>
    <w:p w14:paraId="6104E8D0" w14:textId="77777777" w:rsidR="00050879" w:rsidRDefault="00050879" w:rsidP="00050879">
      <w:pPr>
        <w:pStyle w:val="afb"/>
        <w:rPr>
          <w:color w:val="auto"/>
        </w:rPr>
      </w:pPr>
      <w:r>
        <w:rPr>
          <w:color w:val="auto"/>
        </w:rPr>
        <w:t>说明：</w:t>
      </w:r>
    </w:p>
    <w:p w14:paraId="14645F9D" w14:textId="77777777" w:rsidR="00050879" w:rsidRDefault="00050879" w:rsidP="00050879">
      <w:pPr>
        <w:pStyle w:val="a"/>
        <w:numPr>
          <w:ilvl w:val="0"/>
          <w:numId w:val="21"/>
        </w:numPr>
        <w:rPr>
          <w:color w:val="auto"/>
        </w:rPr>
      </w:pPr>
      <w:r>
        <w:rPr>
          <w:rFonts w:hint="eastAsia"/>
          <w:color w:val="auto"/>
        </w:rPr>
        <w:t>以上配置为典型配置，实际供货范围以中标供货范围为准。</w:t>
      </w:r>
    </w:p>
    <w:p w14:paraId="69B4BAA9" w14:textId="77777777" w:rsidR="00050879" w:rsidRDefault="00050879" w:rsidP="00050879">
      <w:pPr>
        <w:pStyle w:val="a"/>
        <w:rPr>
          <w:color w:val="auto"/>
        </w:rPr>
      </w:pPr>
      <w:r>
        <w:rPr>
          <w:rFonts w:hint="eastAsia"/>
          <w:color w:val="auto"/>
        </w:rPr>
        <w:t>本技术协议书为国</w:t>
      </w:r>
      <w:proofErr w:type="gramStart"/>
      <w:r>
        <w:rPr>
          <w:rFonts w:hint="eastAsia"/>
          <w:color w:val="auto"/>
        </w:rPr>
        <w:t>网</w:t>
      </w:r>
      <w:r>
        <w:rPr>
          <w:color w:val="auto"/>
        </w:rPr>
        <w:t>范围</w:t>
      </w:r>
      <w:proofErr w:type="gramEnd"/>
      <w:r>
        <w:rPr>
          <w:color w:val="auto"/>
        </w:rPr>
        <w:t>内</w:t>
      </w:r>
      <w:r>
        <w:rPr>
          <w:rFonts w:hint="eastAsia"/>
          <w:color w:val="auto"/>
        </w:rPr>
        <w:t>通用版本，技术要求存在差异时，可根据实际工程情况进行更改。</w:t>
      </w:r>
    </w:p>
    <w:p w14:paraId="5569E12D" w14:textId="77777777" w:rsidR="00050879" w:rsidRDefault="00050879" w:rsidP="00050879">
      <w:pPr>
        <w:pStyle w:val="a"/>
        <w:rPr>
          <w:color w:val="auto"/>
        </w:rPr>
      </w:pPr>
      <w:r>
        <w:rPr>
          <w:color w:val="auto"/>
        </w:rPr>
        <w:t>电厂及公共业务单元需要</w:t>
      </w:r>
      <w:r>
        <w:rPr>
          <w:rFonts w:hint="eastAsia"/>
          <w:color w:val="auto"/>
        </w:rPr>
        <w:t>采用</w:t>
      </w:r>
      <w:r>
        <w:rPr>
          <w:color w:val="auto"/>
        </w:rPr>
        <w:t>相同</w:t>
      </w:r>
      <w:r>
        <w:rPr>
          <w:rFonts w:hint="eastAsia"/>
          <w:color w:val="auto"/>
        </w:rPr>
        <w:t>类型</w:t>
      </w:r>
      <w:r>
        <w:rPr>
          <w:color w:val="auto"/>
        </w:rPr>
        <w:t>设备</w:t>
      </w:r>
      <w:r>
        <w:rPr>
          <w:rFonts w:hint="eastAsia"/>
          <w:color w:val="auto"/>
        </w:rPr>
        <w:t>时可</w:t>
      </w:r>
      <w:r>
        <w:rPr>
          <w:color w:val="auto"/>
        </w:rPr>
        <w:t>参考执行</w:t>
      </w:r>
      <w:r>
        <w:rPr>
          <w:rFonts w:hint="eastAsia"/>
          <w:color w:val="auto"/>
        </w:rPr>
        <w:t>，</w:t>
      </w:r>
    </w:p>
    <w:p w14:paraId="59F057E2" w14:textId="77777777" w:rsidR="00050879" w:rsidRDefault="00050879" w:rsidP="00050879">
      <w:pPr>
        <w:pStyle w:val="a"/>
        <w:rPr>
          <w:color w:val="auto"/>
        </w:rPr>
      </w:pPr>
      <w:r>
        <w:rPr>
          <w:rFonts w:hint="eastAsia"/>
          <w:color w:val="auto"/>
        </w:rPr>
        <w:t>对于用户只需要供货范围确认表情况下，可参照本技术协议的供货范围和签字页格式，按中标通知书上供货范围发设计院确认。</w:t>
      </w:r>
    </w:p>
    <w:p w14:paraId="74685F73" w14:textId="77777777" w:rsidR="00050879" w:rsidRPr="00AF647C" w:rsidRDefault="00050879" w:rsidP="00050879">
      <w:pPr>
        <w:pStyle w:val="a"/>
        <w:rPr>
          <w:b/>
        </w:rPr>
      </w:pPr>
      <w:r>
        <w:rPr>
          <w:rFonts w:hint="eastAsia"/>
          <w:b/>
          <w:color w:val="auto"/>
        </w:rPr>
        <w:lastRenderedPageBreak/>
        <w:t>投标需按照本规范所提供的资料及现场勘察对安装工程及材料量进行精确核算，报价时列出明细。如果投标方认为上述表格所列内容不能满足整个项目功能或增加功能项可提高整体项目性能，可增加内容项，务必保证整个功能系统工程优质完成而没有漏项。参与投标的厂家需先核实清楚项目</w:t>
      </w:r>
      <w:r>
        <w:rPr>
          <w:b/>
          <w:color w:val="auto"/>
        </w:rPr>
        <w:t>情况</w:t>
      </w:r>
      <w:r>
        <w:rPr>
          <w:rFonts w:hint="eastAsia"/>
          <w:b/>
          <w:color w:val="auto"/>
        </w:rPr>
        <w:t>后方可投标，否则由此产生的技术或费用调整均由投标厂家自行承担。</w:t>
      </w:r>
      <w:r w:rsidRPr="00AF647C">
        <w:rPr>
          <w:b/>
        </w:rPr>
        <w:t>投标所提供保护监控装置</w:t>
      </w:r>
      <w:r w:rsidRPr="00AF647C">
        <w:rPr>
          <w:rFonts w:hint="eastAsia"/>
          <w:b/>
        </w:rPr>
        <w:t>供货品牌</w:t>
      </w:r>
      <w:r w:rsidRPr="00AF647C">
        <w:rPr>
          <w:b/>
        </w:rPr>
        <w:t>应在以下短名单内</w:t>
      </w:r>
      <w:r w:rsidRPr="00AF647C">
        <w:rPr>
          <w:rFonts w:hint="eastAsia"/>
          <w:b/>
        </w:rPr>
        <w:t>：北京四方继保自动化股份有限公司、许继电气股份有限公司、南京南瑞继保工程技术有限公司。</w:t>
      </w:r>
    </w:p>
    <w:p w14:paraId="6322C3A0" w14:textId="77777777" w:rsidR="00050879" w:rsidRPr="00AF647C" w:rsidRDefault="00050879" w:rsidP="00050879">
      <w:pPr>
        <w:pStyle w:val="a"/>
        <w:numPr>
          <w:ilvl w:val="0"/>
          <w:numId w:val="0"/>
        </w:numPr>
        <w:rPr>
          <w:color w:val="auto"/>
        </w:rPr>
      </w:pPr>
    </w:p>
    <w:p w14:paraId="47B7ACE9" w14:textId="77777777" w:rsidR="00050879" w:rsidRDefault="00050879" w:rsidP="00050879">
      <w:pPr>
        <w:pStyle w:val="a"/>
        <w:numPr>
          <w:ilvl w:val="0"/>
          <w:numId w:val="0"/>
        </w:numPr>
        <w:rPr>
          <w:color w:val="auto"/>
        </w:rPr>
      </w:pPr>
    </w:p>
    <w:p w14:paraId="6C71540A" w14:textId="77777777" w:rsidR="00050879" w:rsidRDefault="00050879" w:rsidP="00050879">
      <w:pPr>
        <w:pStyle w:val="20"/>
        <w:numPr>
          <w:ilvl w:val="1"/>
          <w:numId w:val="0"/>
        </w:numPr>
        <w:tabs>
          <w:tab w:val="clear" w:pos="1240"/>
        </w:tabs>
        <w:spacing w:before="156"/>
        <w:rPr>
          <w:snapToGrid w:val="0"/>
        </w:rPr>
      </w:pPr>
      <w:r>
        <w:rPr>
          <w:rFonts w:hint="eastAsia"/>
          <w:snapToGrid w:val="0"/>
        </w:rPr>
        <w:t>6.2</w:t>
      </w:r>
      <w:r>
        <w:rPr>
          <w:snapToGrid w:val="0"/>
        </w:rPr>
        <w:t>图纸和资料分送单位、套数和地址</w:t>
      </w:r>
    </w:p>
    <w:tbl>
      <w:tblPr>
        <w:tblW w:w="937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553"/>
        <w:gridCol w:w="3699"/>
        <w:gridCol w:w="1425"/>
        <w:gridCol w:w="1697"/>
      </w:tblGrid>
      <w:tr w:rsidR="00050879" w14:paraId="11663E97" w14:textId="77777777" w:rsidTr="006A2D28">
        <w:trPr>
          <w:cantSplit/>
          <w:trHeight w:val="20"/>
          <w:jc w:val="center"/>
        </w:trPr>
        <w:tc>
          <w:tcPr>
            <w:tcW w:w="2553" w:type="dxa"/>
            <w:tcMar>
              <w:top w:w="57" w:type="dxa"/>
              <w:left w:w="0" w:type="dxa"/>
              <w:bottom w:w="57" w:type="dxa"/>
              <w:right w:w="0" w:type="dxa"/>
            </w:tcMar>
            <w:vAlign w:val="center"/>
          </w:tcPr>
          <w:p w14:paraId="52B1E4F7" w14:textId="77777777" w:rsidR="00050879" w:rsidRDefault="00050879" w:rsidP="006A2D28">
            <w:pPr>
              <w:pStyle w:val="aff0"/>
              <w:ind w:left="932" w:hanging="452"/>
            </w:pPr>
            <w:r>
              <w:rPr>
                <w:rFonts w:hint="eastAsia"/>
              </w:rPr>
              <w:t>提交技术文件名称</w:t>
            </w:r>
          </w:p>
        </w:tc>
        <w:tc>
          <w:tcPr>
            <w:tcW w:w="3699" w:type="dxa"/>
            <w:tcMar>
              <w:top w:w="57" w:type="dxa"/>
              <w:left w:w="0" w:type="dxa"/>
              <w:bottom w:w="57" w:type="dxa"/>
              <w:right w:w="0" w:type="dxa"/>
            </w:tcMar>
            <w:vAlign w:val="center"/>
          </w:tcPr>
          <w:p w14:paraId="0DA9AFC6" w14:textId="77777777" w:rsidR="00050879" w:rsidRDefault="00050879" w:rsidP="006A2D28">
            <w:pPr>
              <w:pStyle w:val="aff0"/>
              <w:ind w:left="932" w:hanging="452"/>
            </w:pPr>
            <w:r>
              <w:rPr>
                <w:rFonts w:hint="eastAsia"/>
              </w:rPr>
              <w:t>接收单位名称、地址、邮编、电话</w:t>
            </w:r>
          </w:p>
        </w:tc>
        <w:tc>
          <w:tcPr>
            <w:tcW w:w="1425" w:type="dxa"/>
            <w:tcMar>
              <w:top w:w="57" w:type="dxa"/>
              <w:left w:w="0" w:type="dxa"/>
              <w:bottom w:w="57" w:type="dxa"/>
              <w:right w:w="0" w:type="dxa"/>
            </w:tcMar>
            <w:vAlign w:val="center"/>
          </w:tcPr>
          <w:p w14:paraId="41C902D1" w14:textId="77777777" w:rsidR="00050879" w:rsidRDefault="00050879" w:rsidP="006A2D28">
            <w:pPr>
              <w:pStyle w:val="aff0"/>
              <w:ind w:left="932" w:hanging="452"/>
            </w:pPr>
            <w:r>
              <w:rPr>
                <w:rFonts w:hint="eastAsia"/>
              </w:rPr>
              <w:t>提交份数</w:t>
            </w:r>
          </w:p>
        </w:tc>
        <w:tc>
          <w:tcPr>
            <w:tcW w:w="1697" w:type="dxa"/>
            <w:tcMar>
              <w:top w:w="57" w:type="dxa"/>
              <w:left w:w="0" w:type="dxa"/>
              <w:bottom w:w="57" w:type="dxa"/>
              <w:right w:w="0" w:type="dxa"/>
            </w:tcMar>
            <w:vAlign w:val="center"/>
          </w:tcPr>
          <w:p w14:paraId="577DD521" w14:textId="77777777" w:rsidR="00050879" w:rsidRDefault="00050879" w:rsidP="006A2D28">
            <w:pPr>
              <w:pStyle w:val="aff0"/>
              <w:ind w:left="932" w:hanging="452"/>
              <w:rPr>
                <w:snapToGrid w:val="0"/>
              </w:rPr>
            </w:pPr>
            <w:r>
              <w:rPr>
                <w:rFonts w:hint="eastAsia"/>
                <w:snapToGrid w:val="0"/>
              </w:rPr>
              <w:t>备</w:t>
            </w:r>
            <w:r>
              <w:rPr>
                <w:rFonts w:hint="eastAsia"/>
                <w:snapToGrid w:val="0"/>
              </w:rPr>
              <w:t xml:space="preserve">    </w:t>
            </w:r>
            <w:r>
              <w:rPr>
                <w:rFonts w:hint="eastAsia"/>
                <w:snapToGrid w:val="0"/>
              </w:rPr>
              <w:t>注</w:t>
            </w:r>
          </w:p>
        </w:tc>
      </w:tr>
      <w:tr w:rsidR="00050879" w14:paraId="54A31619" w14:textId="77777777" w:rsidTr="006A2D28">
        <w:trPr>
          <w:cantSplit/>
          <w:trHeight w:val="20"/>
          <w:jc w:val="center"/>
        </w:trPr>
        <w:tc>
          <w:tcPr>
            <w:tcW w:w="2553" w:type="dxa"/>
            <w:tcMar>
              <w:top w:w="57" w:type="dxa"/>
              <w:left w:w="0" w:type="dxa"/>
              <w:bottom w:w="57" w:type="dxa"/>
              <w:right w:w="0" w:type="dxa"/>
            </w:tcMar>
            <w:vAlign w:val="center"/>
          </w:tcPr>
          <w:p w14:paraId="1A7BD40A" w14:textId="77777777" w:rsidR="00050879" w:rsidRDefault="00050879" w:rsidP="006A2D28">
            <w:pPr>
              <w:pStyle w:val="aff0"/>
              <w:ind w:left="932" w:hanging="452"/>
              <w:rPr>
                <w:snapToGrid w:val="0"/>
              </w:rPr>
            </w:pPr>
            <w:r>
              <w:rPr>
                <w:rFonts w:hint="eastAsia"/>
                <w:snapToGrid w:val="0"/>
              </w:rPr>
              <w:t>供设计确认的技术文件</w:t>
            </w:r>
          </w:p>
        </w:tc>
        <w:tc>
          <w:tcPr>
            <w:tcW w:w="3699" w:type="dxa"/>
            <w:tcMar>
              <w:top w:w="57" w:type="dxa"/>
              <w:left w:w="0" w:type="dxa"/>
              <w:bottom w:w="57" w:type="dxa"/>
              <w:right w:w="0" w:type="dxa"/>
            </w:tcMar>
            <w:vAlign w:val="center"/>
          </w:tcPr>
          <w:p w14:paraId="1B824B6B" w14:textId="77777777" w:rsidR="00050879" w:rsidRDefault="00050879" w:rsidP="006A2D28">
            <w:pPr>
              <w:pStyle w:val="aff0"/>
              <w:ind w:left="932" w:hanging="452"/>
              <w:rPr>
                <w:snapToGrid w:val="0"/>
              </w:rPr>
            </w:pPr>
          </w:p>
        </w:tc>
        <w:tc>
          <w:tcPr>
            <w:tcW w:w="1425" w:type="dxa"/>
            <w:tcMar>
              <w:top w:w="57" w:type="dxa"/>
              <w:left w:w="0" w:type="dxa"/>
              <w:bottom w:w="57" w:type="dxa"/>
              <w:right w:w="0" w:type="dxa"/>
            </w:tcMar>
            <w:vAlign w:val="center"/>
          </w:tcPr>
          <w:p w14:paraId="7093FBCB" w14:textId="77777777" w:rsidR="00050879" w:rsidRDefault="00050879" w:rsidP="006A2D28">
            <w:pPr>
              <w:pStyle w:val="aff0"/>
              <w:ind w:left="932" w:hanging="452"/>
              <w:rPr>
                <w:snapToGrid w:val="0"/>
                <w:kern w:val="21"/>
              </w:rPr>
            </w:pPr>
          </w:p>
        </w:tc>
        <w:tc>
          <w:tcPr>
            <w:tcW w:w="1697" w:type="dxa"/>
            <w:shd w:val="clear" w:color="auto" w:fill="auto"/>
            <w:tcMar>
              <w:top w:w="57" w:type="dxa"/>
              <w:left w:w="0" w:type="dxa"/>
              <w:bottom w:w="57" w:type="dxa"/>
              <w:right w:w="0" w:type="dxa"/>
            </w:tcMar>
            <w:vAlign w:val="center"/>
          </w:tcPr>
          <w:p w14:paraId="782F963A" w14:textId="77777777" w:rsidR="00050879" w:rsidRDefault="00050879" w:rsidP="006A2D28">
            <w:pPr>
              <w:pStyle w:val="aff0"/>
              <w:ind w:left="932" w:hanging="452"/>
              <w:rPr>
                <w:snapToGrid w:val="0"/>
                <w:kern w:val="21"/>
              </w:rPr>
            </w:pPr>
          </w:p>
        </w:tc>
      </w:tr>
      <w:tr w:rsidR="00050879" w14:paraId="7723279C" w14:textId="77777777" w:rsidTr="006A2D28">
        <w:trPr>
          <w:cantSplit/>
          <w:trHeight w:val="20"/>
          <w:jc w:val="center"/>
        </w:trPr>
        <w:tc>
          <w:tcPr>
            <w:tcW w:w="2553" w:type="dxa"/>
            <w:tcMar>
              <w:top w:w="57" w:type="dxa"/>
              <w:left w:w="0" w:type="dxa"/>
              <w:bottom w:w="57" w:type="dxa"/>
              <w:right w:w="0" w:type="dxa"/>
            </w:tcMar>
            <w:vAlign w:val="center"/>
          </w:tcPr>
          <w:p w14:paraId="0F938DA2" w14:textId="77777777" w:rsidR="00050879" w:rsidRDefault="00050879" w:rsidP="006A2D28">
            <w:pPr>
              <w:pStyle w:val="aff0"/>
              <w:ind w:left="932" w:hanging="452"/>
              <w:rPr>
                <w:snapToGrid w:val="0"/>
              </w:rPr>
            </w:pPr>
            <w:r>
              <w:rPr>
                <w:rFonts w:hint="eastAsia"/>
                <w:snapToGrid w:val="0"/>
              </w:rPr>
              <w:t>设计确认后的技术文件</w:t>
            </w:r>
          </w:p>
        </w:tc>
        <w:tc>
          <w:tcPr>
            <w:tcW w:w="3699" w:type="dxa"/>
            <w:tcMar>
              <w:top w:w="57" w:type="dxa"/>
              <w:left w:w="0" w:type="dxa"/>
              <w:bottom w:w="57" w:type="dxa"/>
              <w:right w:w="0" w:type="dxa"/>
            </w:tcMar>
            <w:vAlign w:val="center"/>
          </w:tcPr>
          <w:p w14:paraId="2AAD3D72" w14:textId="77777777" w:rsidR="00050879" w:rsidRDefault="00050879" w:rsidP="006A2D28">
            <w:pPr>
              <w:pStyle w:val="aff0"/>
              <w:ind w:left="932" w:hanging="452"/>
              <w:rPr>
                <w:snapToGrid w:val="0"/>
              </w:rPr>
            </w:pPr>
          </w:p>
        </w:tc>
        <w:tc>
          <w:tcPr>
            <w:tcW w:w="1425" w:type="dxa"/>
            <w:tcMar>
              <w:top w:w="57" w:type="dxa"/>
              <w:left w:w="0" w:type="dxa"/>
              <w:bottom w:w="57" w:type="dxa"/>
              <w:right w:w="0" w:type="dxa"/>
            </w:tcMar>
            <w:vAlign w:val="center"/>
          </w:tcPr>
          <w:p w14:paraId="531AFDBA" w14:textId="77777777" w:rsidR="00050879" w:rsidRDefault="00050879" w:rsidP="006A2D28">
            <w:pPr>
              <w:pStyle w:val="aff0"/>
              <w:ind w:left="932" w:hanging="452"/>
              <w:rPr>
                <w:snapToGrid w:val="0"/>
                <w:kern w:val="21"/>
              </w:rPr>
            </w:pPr>
          </w:p>
        </w:tc>
        <w:tc>
          <w:tcPr>
            <w:tcW w:w="1697" w:type="dxa"/>
            <w:shd w:val="clear" w:color="auto" w:fill="auto"/>
            <w:tcMar>
              <w:top w:w="57" w:type="dxa"/>
              <w:left w:w="0" w:type="dxa"/>
              <w:bottom w:w="57" w:type="dxa"/>
              <w:right w:w="0" w:type="dxa"/>
            </w:tcMar>
            <w:vAlign w:val="center"/>
          </w:tcPr>
          <w:p w14:paraId="4D84B511" w14:textId="77777777" w:rsidR="00050879" w:rsidRDefault="00050879" w:rsidP="006A2D28">
            <w:pPr>
              <w:pStyle w:val="aff0"/>
              <w:ind w:left="932" w:hanging="452"/>
              <w:rPr>
                <w:snapToGrid w:val="0"/>
                <w:kern w:val="21"/>
              </w:rPr>
            </w:pPr>
          </w:p>
        </w:tc>
      </w:tr>
      <w:tr w:rsidR="00050879" w14:paraId="4C167B1B" w14:textId="77777777" w:rsidTr="006A2D28">
        <w:trPr>
          <w:cantSplit/>
          <w:trHeight w:val="20"/>
          <w:jc w:val="center"/>
        </w:trPr>
        <w:tc>
          <w:tcPr>
            <w:tcW w:w="2553" w:type="dxa"/>
            <w:tcMar>
              <w:top w:w="57" w:type="dxa"/>
              <w:left w:w="0" w:type="dxa"/>
              <w:bottom w:w="57" w:type="dxa"/>
              <w:right w:w="0" w:type="dxa"/>
            </w:tcMar>
            <w:vAlign w:val="center"/>
          </w:tcPr>
          <w:p w14:paraId="1AB39518" w14:textId="77777777" w:rsidR="00050879" w:rsidRDefault="00050879" w:rsidP="006A2D28">
            <w:pPr>
              <w:pStyle w:val="aff0"/>
              <w:ind w:left="932" w:hanging="452"/>
              <w:rPr>
                <w:snapToGrid w:val="0"/>
              </w:rPr>
            </w:pPr>
            <w:r>
              <w:rPr>
                <w:rFonts w:hint="eastAsia"/>
                <w:snapToGrid w:val="0"/>
              </w:rPr>
              <w:t>设备出厂的技术文件</w:t>
            </w:r>
          </w:p>
        </w:tc>
        <w:tc>
          <w:tcPr>
            <w:tcW w:w="3699" w:type="dxa"/>
            <w:tcMar>
              <w:top w:w="57" w:type="dxa"/>
              <w:left w:w="0" w:type="dxa"/>
              <w:bottom w:w="57" w:type="dxa"/>
              <w:right w:w="0" w:type="dxa"/>
            </w:tcMar>
            <w:vAlign w:val="center"/>
          </w:tcPr>
          <w:p w14:paraId="766B7249" w14:textId="77777777" w:rsidR="00050879" w:rsidRDefault="00050879" w:rsidP="006A2D28">
            <w:pPr>
              <w:pStyle w:val="aff0"/>
              <w:ind w:left="932" w:hanging="452"/>
              <w:rPr>
                <w:snapToGrid w:val="0"/>
              </w:rPr>
            </w:pPr>
          </w:p>
        </w:tc>
        <w:tc>
          <w:tcPr>
            <w:tcW w:w="1425" w:type="dxa"/>
            <w:tcMar>
              <w:top w:w="57" w:type="dxa"/>
              <w:left w:w="0" w:type="dxa"/>
              <w:bottom w:w="57" w:type="dxa"/>
              <w:right w:w="0" w:type="dxa"/>
            </w:tcMar>
            <w:vAlign w:val="center"/>
          </w:tcPr>
          <w:p w14:paraId="130C600B" w14:textId="77777777" w:rsidR="00050879" w:rsidRDefault="00050879" w:rsidP="006A2D28">
            <w:pPr>
              <w:pStyle w:val="aff0"/>
              <w:ind w:left="932" w:hanging="452"/>
              <w:rPr>
                <w:snapToGrid w:val="0"/>
                <w:kern w:val="21"/>
              </w:rPr>
            </w:pPr>
          </w:p>
        </w:tc>
        <w:tc>
          <w:tcPr>
            <w:tcW w:w="1697" w:type="dxa"/>
            <w:shd w:val="clear" w:color="auto" w:fill="auto"/>
            <w:tcMar>
              <w:top w:w="57" w:type="dxa"/>
              <w:left w:w="0" w:type="dxa"/>
              <w:bottom w:w="57" w:type="dxa"/>
              <w:right w:w="0" w:type="dxa"/>
            </w:tcMar>
            <w:vAlign w:val="center"/>
          </w:tcPr>
          <w:p w14:paraId="5CCD53D8" w14:textId="77777777" w:rsidR="00050879" w:rsidRDefault="00050879" w:rsidP="006A2D28">
            <w:pPr>
              <w:pStyle w:val="aff0"/>
              <w:ind w:left="932" w:hanging="452"/>
              <w:rPr>
                <w:snapToGrid w:val="0"/>
                <w:kern w:val="21"/>
              </w:rPr>
            </w:pPr>
          </w:p>
        </w:tc>
      </w:tr>
    </w:tbl>
    <w:p w14:paraId="157D9B65" w14:textId="77777777" w:rsidR="00050879" w:rsidRDefault="00050879" w:rsidP="00050879">
      <w:pPr>
        <w:ind w:firstLineChars="0" w:firstLine="0"/>
      </w:pPr>
    </w:p>
    <w:p w14:paraId="166D4D95" w14:textId="77777777" w:rsidR="00050879" w:rsidRDefault="00050879">
      <w:pPr>
        <w:ind w:firstLineChars="0" w:firstLine="0"/>
      </w:pPr>
    </w:p>
    <w:p w14:paraId="2F3CCC89" w14:textId="77777777" w:rsidR="00050879" w:rsidRDefault="00050879">
      <w:pPr>
        <w:ind w:firstLineChars="0" w:firstLine="0"/>
        <w:rPr>
          <w:rFonts w:hint="eastAsia"/>
        </w:rPr>
      </w:pPr>
    </w:p>
    <w:sectPr w:rsidR="00050879">
      <w:headerReference w:type="default" r:id="rId32"/>
      <w:pgSz w:w="11906" w:h="16838"/>
      <w:pgMar w:top="1985" w:right="1134" w:bottom="1418" w:left="1418" w:header="1418" w:footer="1021"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1B3C7" w14:textId="77777777" w:rsidR="00E97FB1" w:rsidRDefault="00E97FB1">
      <w:pPr>
        <w:ind w:firstLine="480"/>
      </w:pPr>
      <w:r>
        <w:separator/>
      </w:r>
    </w:p>
  </w:endnote>
  <w:endnote w:type="continuationSeparator" w:id="0">
    <w:p w14:paraId="71A90E0C" w14:textId="77777777" w:rsidR="00E97FB1" w:rsidRDefault="00E97FB1">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U-F1">
    <w:altName w:val="等线"/>
    <w:charset w:val="86"/>
    <w:family w:val="auto"/>
    <w:pitch w:val="default"/>
    <w:sig w:usb0="00000000" w:usb1="00000000" w:usb2="00000000" w:usb3="00000000" w:csb0="00040001" w:csb1="00000000"/>
  </w:font>
  <w:font w:name="E-F1">
    <w:altName w:val="Malgun Gothic"/>
    <w:charset w:val="81"/>
    <w:family w:val="roman"/>
    <w:pitch w:val="default"/>
    <w:sig w:usb0="00000000" w:usb1="00000000" w:usb2="00000033" w:usb3="00000000" w:csb0="00080000" w:csb1="00000000"/>
  </w:font>
  <w:font w:name="方正小标宋简体">
    <w:altName w:val="微软雅黑"/>
    <w:charset w:val="86"/>
    <w:family w:val="script"/>
    <w:pitch w:val="default"/>
    <w:sig w:usb0="A00002BF" w:usb1="184F6CFA" w:usb2="00000012"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16B6B" w14:textId="77777777" w:rsidR="00554ABA" w:rsidRDefault="00B360C7">
    <w:pPr>
      <w:ind w:firstLineChars="0" w:firstLine="0"/>
      <w:rPr>
        <w:rFonts w:ascii="宋体" w:hAnsi="宋体"/>
        <w:sz w:val="18"/>
        <w:szCs w:val="18"/>
      </w:rPr>
    </w:pPr>
    <w:r>
      <w:fldChar w:fldCharType="begin"/>
    </w:r>
    <w:r>
      <w:instrText xml:space="preserve"> PAGE </w:instrText>
    </w:r>
    <w:r>
      <w:fldChar w:fldCharType="separate"/>
    </w:r>
    <w:r>
      <w:t>28</w:t>
    </w:r>
    <w:r>
      <w:fldChar w:fldCharType="end"/>
    </w:r>
    <w:r>
      <w:rPr>
        <w:lang w:val="zh-CN"/>
      </w:rPr>
      <w:t xml:space="preserve"> / </w:t>
    </w:r>
    <w:r>
      <w:fldChar w:fldCharType="begin"/>
    </w:r>
    <w:r>
      <w:instrText xml:space="preserve"> NUMPAGES  </w:instrText>
    </w:r>
    <w:r>
      <w:fldChar w:fldCharType="separate"/>
    </w:r>
    <w:r>
      <w:t>17</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25DEA" w14:textId="77777777" w:rsidR="00050879" w:rsidRDefault="00050879">
    <w:pPr>
      <w:pStyle w:val="afd"/>
      <w:ind w:firstLine="480"/>
      <w:jc w:val="left"/>
    </w:pPr>
    <w:r>
      <w:fldChar w:fldCharType="begin"/>
    </w:r>
    <w:r>
      <w:instrText xml:space="preserve"> PAGE </w:instrText>
    </w:r>
    <w:r>
      <w:fldChar w:fldCharType="separate"/>
    </w:r>
    <w:r>
      <w:t>2</w:t>
    </w:r>
    <w:r>
      <w:fldChar w:fldCharType="end"/>
    </w:r>
    <w:r>
      <w:rPr>
        <w:lang w:val="zh-CN"/>
      </w:rPr>
      <w:t xml:space="preserve"> </w:t>
    </w:r>
    <w:r>
      <w:rPr>
        <w:lang w:val="zh-CN"/>
      </w:rPr>
      <w:t xml:space="preserve">/ </w:t>
    </w:r>
    <w:r>
      <w:fldChar w:fldCharType="begin"/>
    </w:r>
    <w:r>
      <w:instrText xml:space="preserve"> NUMPAGES  </w:instrText>
    </w:r>
    <w:r>
      <w:fldChar w:fldCharType="separate"/>
    </w:r>
    <w:r>
      <w:t>12</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6479065"/>
    </w:sdtPr>
    <w:sdtContent>
      <w:p w14:paraId="345B18FF" w14:textId="77777777" w:rsidR="00050879" w:rsidRDefault="00050879">
        <w:pPr>
          <w:pStyle w:val="ae"/>
          <w:spacing w:before="120"/>
          <w:ind w:firstLine="420"/>
          <w:jc w:val="center"/>
        </w:pPr>
        <w:r>
          <w:fldChar w:fldCharType="begin"/>
        </w:r>
        <w:r>
          <w:instrText>PAGE   \* MERGEFORMAT</w:instrText>
        </w:r>
        <w:r>
          <w:fldChar w:fldCharType="separate"/>
        </w:r>
        <w:r w:rsidRPr="002C670A">
          <w:rPr>
            <w:noProof/>
            <w:lang w:val="zh-CN"/>
          </w:rPr>
          <w:t>10</w:t>
        </w:r>
        <w: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084182"/>
    </w:sdtPr>
    <w:sdtEndPr>
      <w:rPr>
        <w:lang w:val="zh-CN"/>
      </w:rPr>
    </w:sdtEndPr>
    <w:sdtContent>
      <w:p w14:paraId="036897F1" w14:textId="77777777" w:rsidR="00050879" w:rsidRDefault="00050879">
        <w:pPr>
          <w:pStyle w:val="ae"/>
          <w:ind w:firstLine="420"/>
          <w:jc w:val="center"/>
        </w:pPr>
        <w:r>
          <w:fldChar w:fldCharType="begin"/>
        </w:r>
        <w:r>
          <w:instrText xml:space="preserve"> PAGE   \* MERGEFORMAT </w:instrText>
        </w:r>
        <w:r>
          <w:fldChar w:fldCharType="separate"/>
        </w:r>
        <w:r>
          <w:rPr>
            <w:lang w:val="zh-CN"/>
          </w:rPr>
          <w:t>2</w:t>
        </w:r>
        <w:r>
          <w:rPr>
            <w:lang w:val="zh-C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92130" w14:textId="77777777" w:rsidR="00554ABA" w:rsidRDefault="00554ABA">
    <w:pPr>
      <w:ind w:firstLine="48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D8A5E" w14:textId="77777777" w:rsidR="00554ABA" w:rsidRDefault="00554ABA">
    <w:pPr>
      <w:ind w:firstLine="4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FC489" w14:textId="77777777" w:rsidR="00554ABA" w:rsidRDefault="00B360C7">
    <w:pPr>
      <w:pStyle w:val="afd"/>
      <w:jc w:val="left"/>
    </w:pPr>
    <w:r>
      <w:fldChar w:fldCharType="begin"/>
    </w:r>
    <w:r>
      <w:instrText xml:space="preserve"> PAGE </w:instrText>
    </w:r>
    <w:r>
      <w:fldChar w:fldCharType="separate"/>
    </w:r>
    <w:r>
      <w:t>2</w:t>
    </w:r>
    <w:r>
      <w:fldChar w:fldCharType="end"/>
    </w:r>
    <w:r>
      <w:rPr>
        <w:lang w:val="zh-CN"/>
      </w:rPr>
      <w:t xml:space="preserve"> / </w:t>
    </w:r>
    <w:r>
      <w:fldChar w:fldCharType="begin"/>
    </w:r>
    <w:r>
      <w:instrText xml:space="preserve"> NUMPAGES  </w:instrText>
    </w:r>
    <w:r>
      <w:fldChar w:fldCharType="separate"/>
    </w:r>
    <w:r>
      <w:t>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0296593"/>
    </w:sdtPr>
    <w:sdtContent>
      <w:p w14:paraId="7E9E6B23" w14:textId="77777777" w:rsidR="00554ABA" w:rsidRDefault="00B360C7">
        <w:pPr>
          <w:pStyle w:val="ae"/>
          <w:spacing w:before="120"/>
          <w:ind w:firstLine="420"/>
          <w:jc w:val="center"/>
        </w:pPr>
        <w:r>
          <w:fldChar w:fldCharType="begin"/>
        </w:r>
        <w:r>
          <w:instrText>PAGE   \* MERGEFORMAT</w:instrText>
        </w:r>
        <w:r>
          <w:fldChar w:fldCharType="separate"/>
        </w:r>
        <w:r w:rsidR="00B052BE" w:rsidRPr="00B052BE">
          <w:rPr>
            <w:noProof/>
            <w:lang w:val="zh-CN"/>
          </w:rPr>
          <w:t>15</w:t>
        </w:r>
        <w:r>
          <w:fldChar w:fldCharType="end"/>
        </w:r>
      </w:p>
    </w:sdtContent>
  </w:sdt>
  <w:p w14:paraId="1E81147B" w14:textId="77777777" w:rsidR="00554ABA" w:rsidRDefault="00554ABA">
    <w:pPr>
      <w:pStyle w:val="afd"/>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2693225"/>
    </w:sdtPr>
    <w:sdtContent>
      <w:p w14:paraId="75C99842" w14:textId="77777777" w:rsidR="00554ABA" w:rsidRDefault="00B360C7">
        <w:pPr>
          <w:pStyle w:val="ae"/>
          <w:spacing w:before="120"/>
          <w:ind w:firstLine="420"/>
          <w:jc w:val="center"/>
        </w:pPr>
        <w:r>
          <w:fldChar w:fldCharType="begin"/>
        </w:r>
        <w:r>
          <w:instrText>PAGE   \* MERGEFORMAT</w:instrText>
        </w:r>
        <w:r>
          <w:fldChar w:fldCharType="separate"/>
        </w:r>
        <w:r w:rsidR="00B052BE" w:rsidRPr="00B052BE">
          <w:rPr>
            <w:noProof/>
            <w:lang w:val="zh-CN"/>
          </w:rPr>
          <w:t>1</w:t>
        </w:r>
        <w:r>
          <w:fldChar w:fldCharType="end"/>
        </w:r>
      </w:p>
    </w:sdtContent>
  </w:sdt>
  <w:p w14:paraId="51E324B8" w14:textId="77777777" w:rsidR="00554ABA" w:rsidRDefault="00554ABA">
    <w:pPr>
      <w:pStyle w:val="afd"/>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00044" w14:textId="77777777" w:rsidR="00050879" w:rsidRDefault="00050879">
    <w:pPr>
      <w:ind w:firstLineChars="0" w:firstLine="0"/>
      <w:rPr>
        <w:rFonts w:ascii="宋体" w:hAnsi="宋体"/>
        <w:sz w:val="18"/>
        <w:szCs w:val="18"/>
      </w:rPr>
    </w:pPr>
    <w:r>
      <w:fldChar w:fldCharType="begin"/>
    </w:r>
    <w:r>
      <w:instrText xml:space="preserve"> PAGE </w:instrText>
    </w:r>
    <w:r>
      <w:fldChar w:fldCharType="separate"/>
    </w:r>
    <w:r>
      <w:t>28</w:t>
    </w:r>
    <w:r>
      <w:fldChar w:fldCharType="end"/>
    </w:r>
    <w:r>
      <w:rPr>
        <w:lang w:val="zh-CN"/>
      </w:rPr>
      <w:t xml:space="preserve"> </w:t>
    </w:r>
    <w:r>
      <w:rPr>
        <w:lang w:val="zh-CN"/>
      </w:rPr>
      <w:t xml:space="preserve">/ </w:t>
    </w:r>
    <w:r>
      <w:fldChar w:fldCharType="begin"/>
    </w:r>
    <w:r>
      <w:instrText xml:space="preserve"> NUMPAGES  </w:instrText>
    </w:r>
    <w:r>
      <w:fldChar w:fldCharType="separate"/>
    </w:r>
    <w:r>
      <w:t>12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F641B" w14:textId="77777777" w:rsidR="00050879" w:rsidRDefault="00050879">
    <w:pPr>
      <w:pStyle w:val="ae"/>
      <w:ind w:firstLine="42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057E6" w14:textId="77777777" w:rsidR="00050879" w:rsidRDefault="00050879">
    <w:pPr>
      <w:ind w:firstLine="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714E0" w14:textId="77777777" w:rsidR="00E97FB1" w:rsidRDefault="00E97FB1">
      <w:pPr>
        <w:ind w:firstLine="480"/>
      </w:pPr>
      <w:r>
        <w:separator/>
      </w:r>
    </w:p>
  </w:footnote>
  <w:footnote w:type="continuationSeparator" w:id="0">
    <w:p w14:paraId="32B2B365" w14:textId="77777777" w:rsidR="00E97FB1" w:rsidRDefault="00E97FB1">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C3E0F" w14:textId="77777777" w:rsidR="00554ABA" w:rsidRDefault="00B360C7">
    <w:pPr>
      <w:ind w:firstLine="480"/>
    </w:pPr>
    <w:r>
      <w:rPr>
        <w:rFonts w:hint="eastAsia"/>
      </w:rPr>
      <w:t>工程设计部</w:t>
    </w:r>
    <w:r>
      <w:rPr>
        <w:rFonts w:hint="eastAsia"/>
      </w:rPr>
      <w:t>-</w:t>
    </w:r>
    <w:r>
      <w:rPr>
        <w:rFonts w:hint="eastAsia"/>
      </w:rPr>
      <w:t>标准化组</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B086C" w14:textId="77777777" w:rsidR="00050879" w:rsidRDefault="00050879">
    <w:pPr>
      <w:pStyle w:val="af0"/>
    </w:pPr>
    <w:r>
      <w:rPr>
        <w:rFonts w:hint="eastAsia"/>
      </w:rPr>
      <w:t>工程应用标准化部</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57BDB" w14:textId="77777777" w:rsidR="00050879" w:rsidRDefault="00050879">
    <w:pPr>
      <w:pStyle w:val="af0"/>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A2991" w14:textId="77777777" w:rsidR="00050879" w:rsidRDefault="00050879">
    <w:pPr>
      <w:pStyle w:val="af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3AA65" w14:textId="77777777" w:rsidR="00554ABA" w:rsidRDefault="00554ABA">
    <w:pPr>
      <w:pStyle w:val="af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793B3" w14:textId="77777777" w:rsidR="00554ABA" w:rsidRDefault="00554ABA">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714EF" w14:textId="77777777" w:rsidR="00554ABA" w:rsidRDefault="00B360C7">
    <w:pPr>
      <w:pStyle w:val="af0"/>
      <w:jc w:val="right"/>
    </w:pPr>
    <w:r>
      <w:rPr>
        <w:noProof/>
      </w:rPr>
      <w:drawing>
        <wp:anchor distT="0" distB="0" distL="114300" distR="114300" simplePos="0" relativeHeight="251659264" behindDoc="0" locked="0" layoutInCell="1" allowOverlap="1" wp14:anchorId="0EBD764C" wp14:editId="156FFD41">
          <wp:simplePos x="0" y="0"/>
          <wp:positionH relativeFrom="page">
            <wp:posOffset>788670</wp:posOffset>
          </wp:positionH>
          <wp:positionV relativeFrom="page">
            <wp:posOffset>479425</wp:posOffset>
          </wp:positionV>
          <wp:extent cx="1411605" cy="467995"/>
          <wp:effectExtent l="0" t="0" r="0" b="8255"/>
          <wp:wrapNone/>
          <wp:docPr id="4" name="图片 4" descr="国网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国网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11605" cy="467995"/>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BC24D" w14:textId="77777777" w:rsidR="00554ABA" w:rsidRDefault="00B360C7">
    <w:pPr>
      <w:pStyle w:val="af0"/>
    </w:pPr>
    <w:r>
      <w:rPr>
        <w:rFonts w:hint="eastAsia"/>
      </w:rPr>
      <w:t>工程应用标准化部</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8F990" w14:textId="77777777" w:rsidR="00554ABA" w:rsidRDefault="00B360C7">
    <w:pPr>
      <w:pStyle w:val="af0"/>
      <w:tabs>
        <w:tab w:val="left" w:pos="1470"/>
        <w:tab w:val="right" w:pos="9354"/>
      </w:tabs>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B4B08" w14:textId="77777777" w:rsidR="00554ABA" w:rsidRDefault="00554ABA">
    <w:pPr>
      <w:pStyle w:val="af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F2A57" w14:textId="77777777" w:rsidR="00050879" w:rsidRDefault="00050879">
    <w:pPr>
      <w:ind w:firstLine="480"/>
    </w:pPr>
    <w:r>
      <w:rPr>
        <w:rFonts w:hint="eastAsia"/>
      </w:rPr>
      <w:t>工程设计部</w:t>
    </w:r>
    <w:r>
      <w:rPr>
        <w:rFonts w:hint="eastAsia"/>
      </w:rPr>
      <w:t>-</w:t>
    </w:r>
    <w:r>
      <w:rPr>
        <w:rFonts w:hint="eastAsia"/>
      </w:rPr>
      <w:t>标准化组</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90517" w14:textId="77777777" w:rsidR="00050879" w:rsidRDefault="00050879">
    <w:pPr>
      <w:ind w:firstLine="48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A5C85" w14:textId="77777777" w:rsidR="00050879" w:rsidRDefault="00050879">
    <w:pPr>
      <w:pStyle w:val="af0"/>
      <w:jc w:val="right"/>
    </w:pPr>
    <w:r>
      <w:rPr>
        <w:noProof/>
      </w:rPr>
      <w:drawing>
        <wp:anchor distT="0" distB="0" distL="114300" distR="114300" simplePos="0" relativeHeight="251661312" behindDoc="0" locked="0" layoutInCell="1" allowOverlap="1" wp14:anchorId="46D12C94" wp14:editId="61A80CE5">
          <wp:simplePos x="0" y="0"/>
          <wp:positionH relativeFrom="page">
            <wp:posOffset>788670</wp:posOffset>
          </wp:positionH>
          <wp:positionV relativeFrom="page">
            <wp:posOffset>479425</wp:posOffset>
          </wp:positionV>
          <wp:extent cx="1411605" cy="467995"/>
          <wp:effectExtent l="0" t="0" r="0" b="8255"/>
          <wp:wrapNone/>
          <wp:docPr id="17" name="图片 17" descr="国网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网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11605" cy="467995"/>
                  </a:xfrm>
                  <a:prstGeom prst="rect">
                    <a:avLst/>
                  </a:prstGeom>
                  <a:noFill/>
                  <a:ln>
                    <a:noFill/>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FFFFF83"/>
    <w:lvl w:ilvl="0">
      <w:start w:val="1"/>
      <w:numFmt w:val="bullet"/>
      <w:pStyle w:val="2"/>
      <w:lvlText w:val=""/>
      <w:lvlJc w:val="left"/>
      <w:pPr>
        <w:tabs>
          <w:tab w:val="left" w:pos="780"/>
        </w:tabs>
        <w:ind w:left="780" w:hanging="360"/>
      </w:pPr>
      <w:rPr>
        <w:rFonts w:ascii="Wingdings" w:hAnsi="Wingdings" w:hint="default"/>
      </w:rPr>
    </w:lvl>
  </w:abstractNum>
  <w:abstractNum w:abstractNumId="1" w15:restartNumberingAfterBreak="0">
    <w:nsid w:val="1B320EE6"/>
    <w:multiLevelType w:val="multilevel"/>
    <w:tmpl w:val="1B320EE6"/>
    <w:lvl w:ilvl="0">
      <w:start w:val="1"/>
      <w:numFmt w:val="decimal"/>
      <w:pStyle w:val="1"/>
      <w:lvlText w:val="%1"/>
      <w:lvlJc w:val="left"/>
      <w:pPr>
        <w:tabs>
          <w:tab w:val="left" w:pos="1240"/>
        </w:tabs>
        <w:ind w:left="0" w:firstLine="0"/>
      </w:pPr>
      <w:rPr>
        <w:rFonts w:ascii="黑体" w:eastAsia="黑体" w:hAnsi="Times New Roman" w:cs="Times New Roman" w:hint="eastAsia"/>
        <w:b w:val="0"/>
        <w:bCs w:val="0"/>
        <w:i w:val="0"/>
        <w:iCs w:val="0"/>
        <w:caps w:val="0"/>
        <w:smallCaps w:val="0"/>
        <w:strike w:val="0"/>
        <w:dstrike w:val="0"/>
        <w:vanish w:val="0"/>
        <w:color w:val="000000"/>
        <w:spacing w:val="-20"/>
        <w:position w:val="0"/>
        <w:sz w:val="24"/>
        <w:szCs w:val="24"/>
        <w:u w:val="none"/>
        <w:vertAlign w:val="baseline"/>
      </w:rPr>
    </w:lvl>
    <w:lvl w:ilvl="1">
      <w:start w:val="1"/>
      <w:numFmt w:val="decimal"/>
      <w:pStyle w:val="20"/>
      <w:lvlText w:val="%1.%2"/>
      <w:lvlJc w:val="left"/>
      <w:pPr>
        <w:tabs>
          <w:tab w:val="left" w:pos="1240"/>
        </w:tabs>
        <w:ind w:left="0" w:firstLine="0"/>
      </w:pPr>
      <w:rPr>
        <w:rFonts w:ascii="黑体" w:eastAsia="黑体" w:hAnsi="Times New Roman" w:cs="Times New Roman" w:hint="eastAsia"/>
        <w:b w:val="0"/>
        <w:bCs w:val="0"/>
        <w:i w:val="0"/>
        <w:iCs w:val="0"/>
        <w:caps w:val="0"/>
        <w:smallCaps w:val="0"/>
        <w:strike w:val="0"/>
        <w:dstrike w:val="0"/>
        <w:vanish w:val="0"/>
        <w:color w:val="000000"/>
        <w:spacing w:val="0"/>
        <w:position w:val="0"/>
        <w:u w:val="none"/>
        <w:vertAlign w:val="baseline"/>
      </w:rPr>
    </w:lvl>
    <w:lvl w:ilvl="2">
      <w:start w:val="1"/>
      <w:numFmt w:val="decimal"/>
      <w:pStyle w:val="3"/>
      <w:lvlText w:val="%1.%2.%3"/>
      <w:lvlJc w:val="left"/>
      <w:pPr>
        <w:tabs>
          <w:tab w:val="left" w:pos="1240"/>
        </w:tabs>
        <w:ind w:left="0" w:firstLine="0"/>
      </w:pPr>
      <w:rPr>
        <w:rFonts w:ascii="黑体" w:eastAsia="黑体" w:hint="eastAsia"/>
        <w:spacing w:val="-20"/>
      </w:rPr>
    </w:lvl>
    <w:lvl w:ilvl="3">
      <w:start w:val="1"/>
      <w:numFmt w:val="decimal"/>
      <w:pStyle w:val="4"/>
      <w:lvlText w:val="%1.%2.%3.%4"/>
      <w:lvlJc w:val="left"/>
      <w:pPr>
        <w:tabs>
          <w:tab w:val="left" w:pos="1240"/>
        </w:tabs>
        <w:ind w:left="0" w:firstLine="0"/>
      </w:pPr>
      <w:rPr>
        <w:rFonts w:ascii="黑体" w:eastAsia="黑体" w:hAnsi="Times New Roman" w:cs="Times New Roman" w:hint="eastAsia"/>
        <w:b w:val="0"/>
        <w:bCs w:val="0"/>
        <w:i w:val="0"/>
        <w:iCs w:val="0"/>
        <w:caps w:val="0"/>
        <w:smallCaps w:val="0"/>
        <w:strike w:val="0"/>
        <w:dstrike w:val="0"/>
        <w:vanish w:val="0"/>
        <w:color w:val="000000"/>
        <w:spacing w:val="-20"/>
        <w:position w:val="0"/>
        <w:u w:val="none"/>
        <w:vertAlign w:val="baseline"/>
      </w:rPr>
    </w:lvl>
    <w:lvl w:ilvl="4">
      <w:start w:val="1"/>
      <w:numFmt w:val="decimal"/>
      <w:pStyle w:val="5"/>
      <w:lvlText w:val="%1.%2.%3.%4.%5"/>
      <w:lvlJc w:val="left"/>
      <w:pPr>
        <w:tabs>
          <w:tab w:val="left" w:pos="1240"/>
        </w:tabs>
        <w:ind w:left="0" w:firstLine="0"/>
      </w:pPr>
      <w:rPr>
        <w:rFonts w:ascii="黑体" w:eastAsia="黑体" w:hAnsi="Times New Roman" w:cs="Times New Roman" w:hint="eastAsia"/>
        <w:b w:val="0"/>
        <w:bCs w:val="0"/>
        <w:i w:val="0"/>
        <w:iCs w:val="0"/>
        <w:caps w:val="0"/>
        <w:smallCaps w:val="0"/>
        <w:strike w:val="0"/>
        <w:dstrike w:val="0"/>
        <w:vanish w:val="0"/>
        <w:color w:val="000000"/>
        <w:spacing w:val="-20"/>
        <w:position w:val="0"/>
        <w:u w:val="none"/>
        <w:vertAlign w:val="baseline"/>
      </w:rPr>
    </w:lvl>
    <w:lvl w:ilvl="5">
      <w:start w:val="1"/>
      <w:numFmt w:val="decimal"/>
      <w:lvlText w:val="%1.%2.%3.%4.%5.%6"/>
      <w:lvlJc w:val="left"/>
      <w:pPr>
        <w:tabs>
          <w:tab w:val="left" w:pos="1240"/>
        </w:tabs>
        <w:ind w:left="0" w:firstLine="0"/>
      </w:pPr>
      <w:rPr>
        <w:rFonts w:hint="eastAsia"/>
      </w:rPr>
    </w:lvl>
    <w:lvl w:ilvl="6">
      <w:start w:val="1"/>
      <w:numFmt w:val="decimal"/>
      <w:lvlText w:val="%1.%2.%3.%4.%5.%6.%7"/>
      <w:lvlJc w:val="left"/>
      <w:pPr>
        <w:tabs>
          <w:tab w:val="left" w:pos="1240"/>
        </w:tabs>
        <w:ind w:left="0" w:firstLine="0"/>
      </w:pPr>
      <w:rPr>
        <w:rFonts w:hint="eastAsia"/>
      </w:rPr>
    </w:lvl>
    <w:lvl w:ilvl="7">
      <w:start w:val="1"/>
      <w:numFmt w:val="decimal"/>
      <w:lvlText w:val="%1.%2.%3.%4.%5.%6.%7.%8"/>
      <w:lvlJc w:val="left"/>
      <w:pPr>
        <w:tabs>
          <w:tab w:val="left" w:pos="1240"/>
        </w:tabs>
        <w:ind w:left="0" w:firstLine="0"/>
      </w:pPr>
      <w:rPr>
        <w:rFonts w:hint="eastAsia"/>
      </w:rPr>
    </w:lvl>
    <w:lvl w:ilvl="8">
      <w:start w:val="1"/>
      <w:numFmt w:val="decimal"/>
      <w:lvlText w:val="%1.%2.%3.%4.%5.%6.%7.%8.%9"/>
      <w:lvlJc w:val="left"/>
      <w:pPr>
        <w:tabs>
          <w:tab w:val="left" w:pos="1240"/>
        </w:tabs>
        <w:ind w:left="0" w:firstLine="0"/>
      </w:pPr>
      <w:rPr>
        <w:rFonts w:hint="eastAsia"/>
      </w:rPr>
    </w:lvl>
  </w:abstractNum>
  <w:abstractNum w:abstractNumId="2" w15:restartNumberingAfterBreak="0">
    <w:nsid w:val="24047840"/>
    <w:multiLevelType w:val="multilevel"/>
    <w:tmpl w:val="24047840"/>
    <w:lvl w:ilvl="0">
      <w:start w:val="1"/>
      <w:numFmt w:val="decimal"/>
      <w:pStyle w:val="a"/>
      <w:suff w:val="nothing"/>
      <w:lvlText w:val="%1）"/>
      <w:lvlJc w:val="left"/>
      <w:pPr>
        <w:ind w:left="0" w:firstLine="0"/>
      </w:pPr>
      <w:rPr>
        <w:rFonts w:ascii="Times New Roman" w:eastAsia="宋体" w:hAnsi="Times New Roman" w:hint="default"/>
        <w:b w:val="0"/>
        <w:i w:val="0"/>
        <w:color w:val="0000FF"/>
        <w:sz w:val="18"/>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268323CB"/>
    <w:multiLevelType w:val="multilevel"/>
    <w:tmpl w:val="268323CB"/>
    <w:lvl w:ilvl="0">
      <w:start w:val="1"/>
      <w:numFmt w:val="decimal"/>
      <w:pStyle w:val="a0"/>
      <w:suff w:val="nothing"/>
      <w:lvlText w:val="%1"/>
      <w:lvlJc w:val="left"/>
      <w:pPr>
        <w:ind w:left="0" w:firstLine="0"/>
      </w:pPr>
      <w:rPr>
        <w:rFonts w:ascii="Times New Roman" w:eastAsia="宋体" w:hAnsi="Times New Roman" w:hint="default"/>
        <w:b w:val="0"/>
        <w:i w:val="0"/>
        <w:sz w:val="18"/>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37BA1E35"/>
    <w:multiLevelType w:val="multilevel"/>
    <w:tmpl w:val="37BA1E35"/>
    <w:lvl w:ilvl="0">
      <w:start w:val="1"/>
      <w:numFmt w:val="decimal"/>
      <w:pStyle w:val="a1"/>
      <w:suff w:val="nothing"/>
      <w:lvlText w:val="%1）"/>
      <w:lvlJc w:val="left"/>
      <w:pPr>
        <w:ind w:left="426" w:firstLine="0"/>
      </w:pPr>
      <w:rPr>
        <w:rFonts w:ascii="Times New Roman" w:eastAsia="宋体" w:hAnsi="Times New Roman" w:hint="default"/>
        <w:b w:val="0"/>
        <w:i w:val="0"/>
        <w:sz w:val="18"/>
        <w:szCs w:val="18"/>
      </w:rPr>
    </w:lvl>
    <w:lvl w:ilvl="1">
      <w:start w:val="1"/>
      <w:numFmt w:val="decimal"/>
      <w:lvlText w:val="%1.%2"/>
      <w:lvlJc w:val="left"/>
      <w:pPr>
        <w:ind w:left="1418" w:hanging="567"/>
      </w:pPr>
      <w:rPr>
        <w:rFonts w:hint="eastAsia"/>
      </w:rPr>
    </w:lvl>
    <w:lvl w:ilvl="2">
      <w:start w:val="1"/>
      <w:numFmt w:val="decimal"/>
      <w:lvlText w:val="%1.%2.%3"/>
      <w:lvlJc w:val="left"/>
      <w:pPr>
        <w:ind w:left="1844" w:hanging="567"/>
      </w:pPr>
      <w:rPr>
        <w:rFonts w:hint="eastAsia"/>
      </w:rPr>
    </w:lvl>
    <w:lvl w:ilvl="3">
      <w:start w:val="1"/>
      <w:numFmt w:val="decimal"/>
      <w:lvlText w:val="%1.%2.%3.%4"/>
      <w:lvlJc w:val="left"/>
      <w:pPr>
        <w:ind w:left="2410" w:hanging="708"/>
      </w:pPr>
      <w:rPr>
        <w:rFonts w:hint="eastAsia"/>
      </w:rPr>
    </w:lvl>
    <w:lvl w:ilvl="4">
      <w:start w:val="1"/>
      <w:numFmt w:val="decimal"/>
      <w:lvlText w:val="%1.%2.%3.%4.%5"/>
      <w:lvlJc w:val="left"/>
      <w:pPr>
        <w:ind w:left="2977" w:hanging="850"/>
      </w:pPr>
      <w:rPr>
        <w:rFonts w:hint="eastAsia"/>
      </w:rPr>
    </w:lvl>
    <w:lvl w:ilvl="5">
      <w:start w:val="1"/>
      <w:numFmt w:val="decimal"/>
      <w:lvlText w:val="%1.%2.%3.%4.%5.%6"/>
      <w:lvlJc w:val="left"/>
      <w:pPr>
        <w:ind w:left="3686" w:hanging="1134"/>
      </w:pPr>
      <w:rPr>
        <w:rFonts w:hint="eastAsia"/>
      </w:rPr>
    </w:lvl>
    <w:lvl w:ilvl="6">
      <w:start w:val="1"/>
      <w:numFmt w:val="decimal"/>
      <w:lvlText w:val="%1.%2.%3.%4.%5.%6.%7"/>
      <w:lvlJc w:val="left"/>
      <w:pPr>
        <w:ind w:left="4253" w:hanging="1276"/>
      </w:pPr>
      <w:rPr>
        <w:rFonts w:hint="eastAsia"/>
      </w:rPr>
    </w:lvl>
    <w:lvl w:ilvl="7">
      <w:start w:val="1"/>
      <w:numFmt w:val="decimal"/>
      <w:lvlText w:val="%1.%2.%3.%4.%5.%6.%7.%8"/>
      <w:lvlJc w:val="left"/>
      <w:pPr>
        <w:ind w:left="4820" w:hanging="1418"/>
      </w:pPr>
      <w:rPr>
        <w:rFonts w:hint="eastAsia"/>
      </w:rPr>
    </w:lvl>
    <w:lvl w:ilvl="8">
      <w:start w:val="1"/>
      <w:numFmt w:val="decimal"/>
      <w:lvlText w:val="%1.%2.%3.%4.%5.%6.%7.%8.%9"/>
      <w:lvlJc w:val="left"/>
      <w:pPr>
        <w:ind w:left="5528" w:hanging="1700"/>
      </w:pPr>
      <w:rPr>
        <w:rFonts w:hint="eastAsia"/>
      </w:rPr>
    </w:lvl>
  </w:abstractNum>
  <w:abstractNum w:abstractNumId="5" w15:restartNumberingAfterBreak="0">
    <w:nsid w:val="3E5863CD"/>
    <w:multiLevelType w:val="multilevel"/>
    <w:tmpl w:val="3E5863CD"/>
    <w:lvl w:ilvl="0">
      <w:start w:val="1"/>
      <w:numFmt w:val="upperLetter"/>
      <w:pStyle w:val="10"/>
      <w:suff w:val="nothing"/>
      <w:lvlText w:val="附  录 %1"/>
      <w:lvlJc w:val="left"/>
      <w:pPr>
        <w:ind w:left="840" w:firstLine="0"/>
      </w:pPr>
      <w:rPr>
        <w:rFonts w:cs="Times New Roman" w:hint="eastAsia"/>
        <w:b w:val="0"/>
        <w:i w:val="0"/>
        <w:iCs w:val="0"/>
        <w:caps w:val="0"/>
        <w:smallCaps w:val="0"/>
        <w:strike w:val="0"/>
        <w:dstrike w:val="0"/>
        <w:vanish w:val="0"/>
        <w:color w:val="000000"/>
        <w:spacing w:val="0"/>
        <w:position w:val="0"/>
        <w:u w:val="none"/>
        <w:vertAlign w:val="baseline"/>
      </w:rPr>
    </w:lvl>
    <w:lvl w:ilvl="1">
      <w:start w:val="1"/>
      <w:numFmt w:val="decimal"/>
      <w:pStyle w:val="21"/>
      <w:lvlText w:val="%1.%2"/>
      <w:lvlJc w:val="left"/>
      <w:pPr>
        <w:tabs>
          <w:tab w:val="left" w:pos="400"/>
        </w:tabs>
        <w:ind w:left="0" w:firstLine="0"/>
      </w:pPr>
      <w:rPr>
        <w:rFonts w:hint="eastAsia"/>
      </w:rPr>
    </w:lvl>
    <w:lvl w:ilvl="2">
      <w:start w:val="1"/>
      <w:numFmt w:val="decimal"/>
      <w:pStyle w:val="30"/>
      <w:lvlText w:val="%1.%2.%3"/>
      <w:lvlJc w:val="left"/>
      <w:pPr>
        <w:tabs>
          <w:tab w:val="left" w:pos="1548"/>
        </w:tabs>
        <w:ind w:left="0" w:firstLine="0"/>
      </w:pPr>
      <w:rPr>
        <w:rFonts w:hint="eastAsia"/>
      </w:rPr>
    </w:lvl>
    <w:lvl w:ilvl="3">
      <w:start w:val="1"/>
      <w:numFmt w:val="decimal"/>
      <w:lvlText w:val="附  录 %1.%2.%3.%4"/>
      <w:lvlJc w:val="left"/>
      <w:pPr>
        <w:tabs>
          <w:tab w:val="left" w:pos="1690"/>
        </w:tabs>
        <w:ind w:left="0" w:firstLine="0"/>
      </w:pPr>
      <w:rPr>
        <w:rFonts w:hint="eastAsia"/>
      </w:rPr>
    </w:lvl>
    <w:lvl w:ilvl="4">
      <w:start w:val="1"/>
      <w:numFmt w:val="decimal"/>
      <w:lvlText w:val="附  录 %1.%2.%3.%4.%5"/>
      <w:lvlJc w:val="left"/>
      <w:pPr>
        <w:tabs>
          <w:tab w:val="left" w:pos="1831"/>
        </w:tabs>
        <w:ind w:left="0" w:firstLine="0"/>
      </w:pPr>
      <w:rPr>
        <w:rFonts w:hint="eastAsia"/>
      </w:rPr>
    </w:lvl>
    <w:lvl w:ilvl="5">
      <w:start w:val="1"/>
      <w:numFmt w:val="decimal"/>
      <w:lvlText w:val="附  录 %1.%2.%3.%4.%5.%6"/>
      <w:lvlJc w:val="left"/>
      <w:pPr>
        <w:tabs>
          <w:tab w:val="left" w:pos="1973"/>
        </w:tabs>
        <w:ind w:left="0" w:firstLine="0"/>
      </w:pPr>
      <w:rPr>
        <w:rFonts w:hint="eastAsia"/>
      </w:rPr>
    </w:lvl>
    <w:lvl w:ilvl="6">
      <w:start w:val="1"/>
      <w:numFmt w:val="decimal"/>
      <w:lvlText w:val="附  录 %1.%2.%3.%4.%5.%6.%7"/>
      <w:lvlJc w:val="left"/>
      <w:pPr>
        <w:tabs>
          <w:tab w:val="left" w:pos="2115"/>
        </w:tabs>
        <w:ind w:left="0" w:firstLine="0"/>
      </w:pPr>
      <w:rPr>
        <w:rFonts w:hint="eastAsia"/>
      </w:rPr>
    </w:lvl>
    <w:lvl w:ilvl="7">
      <w:start w:val="1"/>
      <w:numFmt w:val="decimal"/>
      <w:lvlText w:val="附  录 %1.%2.%3.%4.%5.%6.%7.%8"/>
      <w:lvlJc w:val="left"/>
      <w:pPr>
        <w:tabs>
          <w:tab w:val="left" w:pos="2257"/>
        </w:tabs>
        <w:ind w:left="0" w:firstLine="0"/>
      </w:pPr>
      <w:rPr>
        <w:rFonts w:hint="eastAsia"/>
      </w:rPr>
    </w:lvl>
    <w:lvl w:ilvl="8">
      <w:start w:val="1"/>
      <w:numFmt w:val="decimal"/>
      <w:lvlText w:val="附  录 %1.%2.%3.%4.%5.%6.%7.%8.%9"/>
      <w:lvlJc w:val="left"/>
      <w:pPr>
        <w:tabs>
          <w:tab w:val="left" w:pos="2398"/>
        </w:tabs>
        <w:ind w:left="0" w:firstLine="0"/>
      </w:pPr>
      <w:rPr>
        <w:rFonts w:hint="eastAsia"/>
      </w:rPr>
    </w:lvl>
  </w:abstractNum>
  <w:abstractNum w:abstractNumId="6" w15:restartNumberingAfterBreak="0">
    <w:nsid w:val="4D074B97"/>
    <w:multiLevelType w:val="multilevel"/>
    <w:tmpl w:val="4D074B97"/>
    <w:lvl w:ilvl="0">
      <w:start w:val="1"/>
      <w:numFmt w:val="decimal"/>
      <w:pStyle w:val="A2"/>
      <w:lvlText w:val="表A.%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4003E47"/>
    <w:multiLevelType w:val="multilevel"/>
    <w:tmpl w:val="54003E47"/>
    <w:lvl w:ilvl="0">
      <w:start w:val="1"/>
      <w:numFmt w:val="decimal"/>
      <w:pStyle w:val="C"/>
      <w:lvlText w:val="表C.%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5B575018"/>
    <w:multiLevelType w:val="multilevel"/>
    <w:tmpl w:val="5B575018"/>
    <w:lvl w:ilvl="0">
      <w:start w:val="1"/>
      <w:numFmt w:val="decimal"/>
      <w:pStyle w:val="9"/>
      <w:lvlText w:val="（%1）"/>
      <w:lvlJc w:val="left"/>
      <w:pPr>
        <w:ind w:left="1072" w:hanging="420"/>
      </w:pPr>
      <w:rPr>
        <w:rFonts w:hint="eastAsia"/>
      </w:rPr>
    </w:lvl>
    <w:lvl w:ilvl="1">
      <w:start w:val="1"/>
      <w:numFmt w:val="lowerLetter"/>
      <w:lvlText w:val="%2)"/>
      <w:lvlJc w:val="left"/>
      <w:pPr>
        <w:ind w:left="1492" w:hanging="420"/>
      </w:pPr>
    </w:lvl>
    <w:lvl w:ilvl="2">
      <w:start w:val="1"/>
      <w:numFmt w:val="lowerRoman"/>
      <w:lvlText w:val="%3."/>
      <w:lvlJc w:val="right"/>
      <w:pPr>
        <w:ind w:left="1912" w:hanging="420"/>
      </w:pPr>
    </w:lvl>
    <w:lvl w:ilvl="3">
      <w:start w:val="1"/>
      <w:numFmt w:val="decimal"/>
      <w:lvlText w:val="%4."/>
      <w:lvlJc w:val="left"/>
      <w:pPr>
        <w:ind w:left="2332" w:hanging="420"/>
      </w:pPr>
    </w:lvl>
    <w:lvl w:ilvl="4">
      <w:start w:val="1"/>
      <w:numFmt w:val="lowerLetter"/>
      <w:lvlText w:val="%5)"/>
      <w:lvlJc w:val="left"/>
      <w:pPr>
        <w:ind w:left="2752" w:hanging="420"/>
      </w:pPr>
    </w:lvl>
    <w:lvl w:ilvl="5">
      <w:start w:val="1"/>
      <w:numFmt w:val="lowerRoman"/>
      <w:lvlText w:val="%6."/>
      <w:lvlJc w:val="right"/>
      <w:pPr>
        <w:ind w:left="3172" w:hanging="420"/>
      </w:pPr>
    </w:lvl>
    <w:lvl w:ilvl="6">
      <w:start w:val="1"/>
      <w:numFmt w:val="decimal"/>
      <w:lvlText w:val="%7."/>
      <w:lvlJc w:val="left"/>
      <w:pPr>
        <w:ind w:left="3592" w:hanging="420"/>
      </w:pPr>
    </w:lvl>
    <w:lvl w:ilvl="7">
      <w:start w:val="1"/>
      <w:numFmt w:val="lowerLetter"/>
      <w:lvlText w:val="%8)"/>
      <w:lvlJc w:val="left"/>
      <w:pPr>
        <w:ind w:left="4012" w:hanging="420"/>
      </w:pPr>
    </w:lvl>
    <w:lvl w:ilvl="8">
      <w:start w:val="1"/>
      <w:numFmt w:val="lowerRoman"/>
      <w:lvlText w:val="%9."/>
      <w:lvlJc w:val="right"/>
      <w:pPr>
        <w:ind w:left="4432" w:hanging="420"/>
      </w:pPr>
    </w:lvl>
  </w:abstractNum>
  <w:abstractNum w:abstractNumId="9" w15:restartNumberingAfterBreak="0">
    <w:nsid w:val="6DCC0D61"/>
    <w:multiLevelType w:val="multilevel"/>
    <w:tmpl w:val="6DCC0D61"/>
    <w:lvl w:ilvl="0">
      <w:start w:val="1"/>
      <w:numFmt w:val="decimal"/>
      <w:pStyle w:val="a3"/>
      <w:suff w:val="nothing"/>
      <w:lvlText w:val="%1）"/>
      <w:lvlJc w:val="left"/>
      <w:pPr>
        <w:ind w:left="0" w:firstLine="0"/>
      </w:pPr>
      <w:rPr>
        <w:rFonts w:ascii="Times New Roman" w:eastAsia="宋体" w:hAnsi="Times New Roman" w:hint="default"/>
        <w:b w:val="0"/>
        <w:i w:val="0"/>
        <w:color w:val="FF0000"/>
        <w:sz w:val="18"/>
      </w:rPr>
    </w:lvl>
    <w:lvl w:ilvl="1">
      <w:start w:val="1"/>
      <w:numFmt w:val="decimal"/>
      <w:lvlText w:val="%2%1）"/>
      <w:lvlJc w:val="left"/>
      <w:pPr>
        <w:ind w:left="-32767" w:firstLine="0"/>
      </w:pPr>
      <w:rPr>
        <w:rFonts w:ascii="Times New Roman" w:eastAsia="宋体" w:hAnsi="Times New Roman" w:hint="default"/>
        <w:b w:val="0"/>
        <w:i w:val="0"/>
        <w:sz w:val="18"/>
      </w:rPr>
    </w:lvl>
    <w:lvl w:ilvl="2">
      <w:start w:val="1"/>
      <w:numFmt w:val="decimal"/>
      <w:lvlRestart w:val="1"/>
      <w:lvlText w:val="%3%1"/>
      <w:lvlJc w:val="left"/>
      <w:pPr>
        <w:ind w:left="-32767"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746C2C50"/>
    <w:multiLevelType w:val="multilevel"/>
    <w:tmpl w:val="746C2C50"/>
    <w:lvl w:ilvl="0">
      <w:start w:val="1"/>
      <w:numFmt w:val="decimal"/>
      <w:pStyle w:val="B"/>
      <w:lvlText w:val="表B.%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829189F"/>
    <w:multiLevelType w:val="multilevel"/>
    <w:tmpl w:val="7829189F"/>
    <w:lvl w:ilvl="0">
      <w:start w:val="1"/>
      <w:numFmt w:val="lowerLetter"/>
      <w:pStyle w:val="8"/>
      <w:lvlText w:val="%1）"/>
      <w:lvlJc w:val="left"/>
      <w:pPr>
        <w:ind w:left="7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16cid:durableId="1306743483">
    <w:abstractNumId w:val="1"/>
  </w:num>
  <w:num w:numId="2" w16cid:durableId="1511942071">
    <w:abstractNumId w:val="11"/>
  </w:num>
  <w:num w:numId="3" w16cid:durableId="762338954">
    <w:abstractNumId w:val="8"/>
  </w:num>
  <w:num w:numId="4" w16cid:durableId="496655482">
    <w:abstractNumId w:val="0"/>
  </w:num>
  <w:num w:numId="5" w16cid:durableId="681057449">
    <w:abstractNumId w:val="3"/>
  </w:num>
  <w:num w:numId="6" w16cid:durableId="1981184330">
    <w:abstractNumId w:val="6"/>
  </w:num>
  <w:num w:numId="7" w16cid:durableId="1820614038">
    <w:abstractNumId w:val="10"/>
  </w:num>
  <w:num w:numId="8" w16cid:durableId="308553681">
    <w:abstractNumId w:val="7"/>
  </w:num>
  <w:num w:numId="9" w16cid:durableId="311258456">
    <w:abstractNumId w:val="5"/>
  </w:num>
  <w:num w:numId="10" w16cid:durableId="1127553150">
    <w:abstractNumId w:val="9"/>
  </w:num>
  <w:num w:numId="11" w16cid:durableId="286742474">
    <w:abstractNumId w:val="2"/>
  </w:num>
  <w:num w:numId="12" w16cid:durableId="1361861972">
    <w:abstractNumId w:val="4"/>
  </w:num>
  <w:num w:numId="13" w16cid:durableId="1529684069">
    <w:abstractNumId w:val="8"/>
    <w:lvlOverride w:ilvl="0">
      <w:startOverride w:val="1"/>
    </w:lvlOverride>
  </w:num>
  <w:num w:numId="14" w16cid:durableId="1743677990">
    <w:abstractNumId w:val="8"/>
    <w:lvlOverride w:ilvl="0">
      <w:startOverride w:val="1"/>
    </w:lvlOverride>
  </w:num>
  <w:num w:numId="15" w16cid:durableId="1798908286">
    <w:abstractNumId w:val="8"/>
    <w:lvlOverride w:ilvl="0">
      <w:startOverride w:val="1"/>
    </w:lvlOverride>
  </w:num>
  <w:num w:numId="16" w16cid:durableId="419958160">
    <w:abstractNumId w:val="8"/>
    <w:lvlOverride w:ilvl="0">
      <w:startOverride w:val="1"/>
    </w:lvlOverride>
  </w:num>
  <w:num w:numId="17" w16cid:durableId="1145507706">
    <w:abstractNumId w:val="8"/>
    <w:lvlOverride w:ilvl="0">
      <w:startOverride w:val="1"/>
    </w:lvlOverride>
  </w:num>
  <w:num w:numId="18" w16cid:durableId="2122144594">
    <w:abstractNumId w:val="8"/>
    <w:lvlOverride w:ilvl="0">
      <w:startOverride w:val="1"/>
    </w:lvlOverride>
  </w:num>
  <w:num w:numId="19" w16cid:durableId="725763458">
    <w:abstractNumId w:val="8"/>
    <w:lvlOverride w:ilvl="0">
      <w:startOverride w:val="1"/>
    </w:lvlOverride>
  </w:num>
  <w:num w:numId="20" w16cid:durableId="1115516677">
    <w:abstractNumId w:val="8"/>
    <w:lvlOverride w:ilvl="0">
      <w:startOverride w:val="1"/>
    </w:lvlOverride>
  </w:num>
  <w:num w:numId="21" w16cid:durableId="17510767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hideSpellingErrors/>
  <w:proofState w:spelling="clean" w:grammar="clean"/>
  <w:attachedTemplate r:id="rId1"/>
  <w:defaultTabStop w:val="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JkZmUwN2NhYmM2OTIwODAwMzljZTQ1ZjhjMDliODIifQ=="/>
  </w:docVars>
  <w:rsids>
    <w:rsidRoot w:val="000852E4"/>
    <w:rsid w:val="00001414"/>
    <w:rsid w:val="00005AF2"/>
    <w:rsid w:val="000149B2"/>
    <w:rsid w:val="000157BE"/>
    <w:rsid w:val="00017CAB"/>
    <w:rsid w:val="00020044"/>
    <w:rsid w:val="00021C36"/>
    <w:rsid w:val="00022320"/>
    <w:rsid w:val="000226D1"/>
    <w:rsid w:val="000227D2"/>
    <w:rsid w:val="00023216"/>
    <w:rsid w:val="0002414B"/>
    <w:rsid w:val="00024371"/>
    <w:rsid w:val="000250BB"/>
    <w:rsid w:val="0002651E"/>
    <w:rsid w:val="000278E9"/>
    <w:rsid w:val="0003134C"/>
    <w:rsid w:val="00031E89"/>
    <w:rsid w:val="00032F3A"/>
    <w:rsid w:val="00034AB8"/>
    <w:rsid w:val="00040965"/>
    <w:rsid w:val="00040B3E"/>
    <w:rsid w:val="00040D7B"/>
    <w:rsid w:val="00042AD2"/>
    <w:rsid w:val="00044FFE"/>
    <w:rsid w:val="00045BAF"/>
    <w:rsid w:val="000462FF"/>
    <w:rsid w:val="000468A9"/>
    <w:rsid w:val="000469D2"/>
    <w:rsid w:val="00047B8F"/>
    <w:rsid w:val="00047BB7"/>
    <w:rsid w:val="00050879"/>
    <w:rsid w:val="000513EC"/>
    <w:rsid w:val="0005524B"/>
    <w:rsid w:val="00056567"/>
    <w:rsid w:val="0005763C"/>
    <w:rsid w:val="00060F62"/>
    <w:rsid w:val="00063035"/>
    <w:rsid w:val="00067661"/>
    <w:rsid w:val="00067F4C"/>
    <w:rsid w:val="00072143"/>
    <w:rsid w:val="00073E72"/>
    <w:rsid w:val="00075602"/>
    <w:rsid w:val="0007587B"/>
    <w:rsid w:val="00075B07"/>
    <w:rsid w:val="0007742C"/>
    <w:rsid w:val="00077FE8"/>
    <w:rsid w:val="00080C88"/>
    <w:rsid w:val="000852E4"/>
    <w:rsid w:val="0008558D"/>
    <w:rsid w:val="000861B2"/>
    <w:rsid w:val="0008630A"/>
    <w:rsid w:val="000864F0"/>
    <w:rsid w:val="00086DD4"/>
    <w:rsid w:val="00087BB5"/>
    <w:rsid w:val="00090E5C"/>
    <w:rsid w:val="00091B70"/>
    <w:rsid w:val="00093CC7"/>
    <w:rsid w:val="00094702"/>
    <w:rsid w:val="00094ECD"/>
    <w:rsid w:val="000957AC"/>
    <w:rsid w:val="000967E4"/>
    <w:rsid w:val="0009725C"/>
    <w:rsid w:val="000A430B"/>
    <w:rsid w:val="000B0FF9"/>
    <w:rsid w:val="000B3F79"/>
    <w:rsid w:val="000B4907"/>
    <w:rsid w:val="000C27A1"/>
    <w:rsid w:val="000C586D"/>
    <w:rsid w:val="000C7812"/>
    <w:rsid w:val="000C7852"/>
    <w:rsid w:val="000D2F5C"/>
    <w:rsid w:val="000D67F8"/>
    <w:rsid w:val="000E049F"/>
    <w:rsid w:val="000E0A0D"/>
    <w:rsid w:val="000E0C72"/>
    <w:rsid w:val="000E13CF"/>
    <w:rsid w:val="000E1B6D"/>
    <w:rsid w:val="000E22E5"/>
    <w:rsid w:val="000E2F4F"/>
    <w:rsid w:val="000E3B88"/>
    <w:rsid w:val="000E4634"/>
    <w:rsid w:val="000E6B46"/>
    <w:rsid w:val="000E711A"/>
    <w:rsid w:val="000F3E1B"/>
    <w:rsid w:val="000F4079"/>
    <w:rsid w:val="000F4F8F"/>
    <w:rsid w:val="000F501E"/>
    <w:rsid w:val="000F766F"/>
    <w:rsid w:val="000F7C0D"/>
    <w:rsid w:val="000F7C4E"/>
    <w:rsid w:val="00102D27"/>
    <w:rsid w:val="001065F7"/>
    <w:rsid w:val="00112CF1"/>
    <w:rsid w:val="00114BE6"/>
    <w:rsid w:val="001154F0"/>
    <w:rsid w:val="00116EF9"/>
    <w:rsid w:val="00120295"/>
    <w:rsid w:val="00120AA8"/>
    <w:rsid w:val="001224E8"/>
    <w:rsid w:val="00126651"/>
    <w:rsid w:val="00127880"/>
    <w:rsid w:val="00127D41"/>
    <w:rsid w:val="00131CF2"/>
    <w:rsid w:val="00134038"/>
    <w:rsid w:val="0013452A"/>
    <w:rsid w:val="00134D3E"/>
    <w:rsid w:val="00136345"/>
    <w:rsid w:val="00136DB9"/>
    <w:rsid w:val="00137963"/>
    <w:rsid w:val="00140413"/>
    <w:rsid w:val="00143BB1"/>
    <w:rsid w:val="00143C80"/>
    <w:rsid w:val="00144187"/>
    <w:rsid w:val="00147B2B"/>
    <w:rsid w:val="00152AD1"/>
    <w:rsid w:val="0015433B"/>
    <w:rsid w:val="0015656E"/>
    <w:rsid w:val="001566DB"/>
    <w:rsid w:val="00162F76"/>
    <w:rsid w:val="00163D88"/>
    <w:rsid w:val="00165DDD"/>
    <w:rsid w:val="00166A83"/>
    <w:rsid w:val="00167E75"/>
    <w:rsid w:val="001720D9"/>
    <w:rsid w:val="001726ED"/>
    <w:rsid w:val="0017386A"/>
    <w:rsid w:val="00173B53"/>
    <w:rsid w:val="00175F20"/>
    <w:rsid w:val="00176858"/>
    <w:rsid w:val="00180513"/>
    <w:rsid w:val="00180545"/>
    <w:rsid w:val="001810CC"/>
    <w:rsid w:val="00182484"/>
    <w:rsid w:val="00183673"/>
    <w:rsid w:val="001843AD"/>
    <w:rsid w:val="001849E1"/>
    <w:rsid w:val="00186520"/>
    <w:rsid w:val="00192A74"/>
    <w:rsid w:val="00196A6D"/>
    <w:rsid w:val="001A0288"/>
    <w:rsid w:val="001A1FC5"/>
    <w:rsid w:val="001A60B1"/>
    <w:rsid w:val="001B2049"/>
    <w:rsid w:val="001B39BE"/>
    <w:rsid w:val="001B5164"/>
    <w:rsid w:val="001C120F"/>
    <w:rsid w:val="001C22D8"/>
    <w:rsid w:val="001C3557"/>
    <w:rsid w:val="001C3A7C"/>
    <w:rsid w:val="001C3E1C"/>
    <w:rsid w:val="001C6275"/>
    <w:rsid w:val="001C69FA"/>
    <w:rsid w:val="001C6E11"/>
    <w:rsid w:val="001D0553"/>
    <w:rsid w:val="001E0EFA"/>
    <w:rsid w:val="001E1D9E"/>
    <w:rsid w:val="001E279A"/>
    <w:rsid w:val="001E348D"/>
    <w:rsid w:val="001E4D4E"/>
    <w:rsid w:val="001E6747"/>
    <w:rsid w:val="001E6C50"/>
    <w:rsid w:val="001E7F2D"/>
    <w:rsid w:val="001F0D87"/>
    <w:rsid w:val="001F381B"/>
    <w:rsid w:val="002002F4"/>
    <w:rsid w:val="00206868"/>
    <w:rsid w:val="0021141F"/>
    <w:rsid w:val="00214D55"/>
    <w:rsid w:val="002167B4"/>
    <w:rsid w:val="00216FD6"/>
    <w:rsid w:val="002203ED"/>
    <w:rsid w:val="002227C9"/>
    <w:rsid w:val="002227DD"/>
    <w:rsid w:val="002243A6"/>
    <w:rsid w:val="0022562C"/>
    <w:rsid w:val="00226867"/>
    <w:rsid w:val="002303BA"/>
    <w:rsid w:val="00231045"/>
    <w:rsid w:val="0023719C"/>
    <w:rsid w:val="00244491"/>
    <w:rsid w:val="002450E9"/>
    <w:rsid w:val="00250330"/>
    <w:rsid w:val="00251AE6"/>
    <w:rsid w:val="0026007E"/>
    <w:rsid w:val="00263E63"/>
    <w:rsid w:val="002670AD"/>
    <w:rsid w:val="0027258D"/>
    <w:rsid w:val="00273E11"/>
    <w:rsid w:val="002755E8"/>
    <w:rsid w:val="00275F25"/>
    <w:rsid w:val="0027738B"/>
    <w:rsid w:val="0028029D"/>
    <w:rsid w:val="0028050C"/>
    <w:rsid w:val="00281121"/>
    <w:rsid w:val="00282274"/>
    <w:rsid w:val="00282BC3"/>
    <w:rsid w:val="0028354E"/>
    <w:rsid w:val="00285683"/>
    <w:rsid w:val="0028791A"/>
    <w:rsid w:val="00292638"/>
    <w:rsid w:val="002979DB"/>
    <w:rsid w:val="002A3AAA"/>
    <w:rsid w:val="002A3FBB"/>
    <w:rsid w:val="002A420B"/>
    <w:rsid w:val="002A60A6"/>
    <w:rsid w:val="002A76AD"/>
    <w:rsid w:val="002A76AF"/>
    <w:rsid w:val="002A7942"/>
    <w:rsid w:val="002B00CB"/>
    <w:rsid w:val="002B0EDF"/>
    <w:rsid w:val="002B32CF"/>
    <w:rsid w:val="002B36B3"/>
    <w:rsid w:val="002B4B66"/>
    <w:rsid w:val="002B5B91"/>
    <w:rsid w:val="002B628C"/>
    <w:rsid w:val="002C25C8"/>
    <w:rsid w:val="002C3078"/>
    <w:rsid w:val="002C3ED6"/>
    <w:rsid w:val="002C5648"/>
    <w:rsid w:val="002D219B"/>
    <w:rsid w:val="002D4F7F"/>
    <w:rsid w:val="002D53DF"/>
    <w:rsid w:val="002D67D6"/>
    <w:rsid w:val="002D7B9B"/>
    <w:rsid w:val="002E0156"/>
    <w:rsid w:val="002E1BE8"/>
    <w:rsid w:val="002E6388"/>
    <w:rsid w:val="002E6D57"/>
    <w:rsid w:val="002F26A0"/>
    <w:rsid w:val="002F2DF7"/>
    <w:rsid w:val="002F40D9"/>
    <w:rsid w:val="002F4B1F"/>
    <w:rsid w:val="002F5639"/>
    <w:rsid w:val="002F678A"/>
    <w:rsid w:val="002F6FD6"/>
    <w:rsid w:val="00302D59"/>
    <w:rsid w:val="00306110"/>
    <w:rsid w:val="00310F61"/>
    <w:rsid w:val="003113F5"/>
    <w:rsid w:val="00311C38"/>
    <w:rsid w:val="0031447B"/>
    <w:rsid w:val="0031486B"/>
    <w:rsid w:val="00315D8D"/>
    <w:rsid w:val="00324D1E"/>
    <w:rsid w:val="00324E9E"/>
    <w:rsid w:val="003254EA"/>
    <w:rsid w:val="003256F6"/>
    <w:rsid w:val="0032671D"/>
    <w:rsid w:val="0033048E"/>
    <w:rsid w:val="00331F51"/>
    <w:rsid w:val="00332838"/>
    <w:rsid w:val="00332876"/>
    <w:rsid w:val="00332F9C"/>
    <w:rsid w:val="00336032"/>
    <w:rsid w:val="00343F37"/>
    <w:rsid w:val="00345D28"/>
    <w:rsid w:val="00351E5D"/>
    <w:rsid w:val="00355756"/>
    <w:rsid w:val="00355CA0"/>
    <w:rsid w:val="00355F05"/>
    <w:rsid w:val="003573E6"/>
    <w:rsid w:val="00357734"/>
    <w:rsid w:val="00360932"/>
    <w:rsid w:val="003617B2"/>
    <w:rsid w:val="003632EE"/>
    <w:rsid w:val="00363DC3"/>
    <w:rsid w:val="003652F4"/>
    <w:rsid w:val="0036555B"/>
    <w:rsid w:val="00367C76"/>
    <w:rsid w:val="003704E8"/>
    <w:rsid w:val="00370BC3"/>
    <w:rsid w:val="00374325"/>
    <w:rsid w:val="00374B75"/>
    <w:rsid w:val="003759B9"/>
    <w:rsid w:val="00375ECD"/>
    <w:rsid w:val="00382CB9"/>
    <w:rsid w:val="00383742"/>
    <w:rsid w:val="0039021F"/>
    <w:rsid w:val="00392BF2"/>
    <w:rsid w:val="00392D6D"/>
    <w:rsid w:val="00393002"/>
    <w:rsid w:val="00395D67"/>
    <w:rsid w:val="003A4315"/>
    <w:rsid w:val="003A7234"/>
    <w:rsid w:val="003B0516"/>
    <w:rsid w:val="003B0E64"/>
    <w:rsid w:val="003B19E3"/>
    <w:rsid w:val="003B29A5"/>
    <w:rsid w:val="003B4934"/>
    <w:rsid w:val="003B5400"/>
    <w:rsid w:val="003C1907"/>
    <w:rsid w:val="003C21E6"/>
    <w:rsid w:val="003C2D82"/>
    <w:rsid w:val="003C2EE2"/>
    <w:rsid w:val="003C544B"/>
    <w:rsid w:val="003C60CF"/>
    <w:rsid w:val="003C7A05"/>
    <w:rsid w:val="003D20CD"/>
    <w:rsid w:val="003D4C7A"/>
    <w:rsid w:val="003D60CC"/>
    <w:rsid w:val="003D77E5"/>
    <w:rsid w:val="003E15D1"/>
    <w:rsid w:val="003E21E6"/>
    <w:rsid w:val="003E2D7A"/>
    <w:rsid w:val="003E4550"/>
    <w:rsid w:val="003E71D1"/>
    <w:rsid w:val="003F0DD3"/>
    <w:rsid w:val="003F28F1"/>
    <w:rsid w:val="003F2AE9"/>
    <w:rsid w:val="003F37FC"/>
    <w:rsid w:val="00400571"/>
    <w:rsid w:val="00401662"/>
    <w:rsid w:val="00401C14"/>
    <w:rsid w:val="004029EB"/>
    <w:rsid w:val="004035CB"/>
    <w:rsid w:val="00406F52"/>
    <w:rsid w:val="00407898"/>
    <w:rsid w:val="00410B47"/>
    <w:rsid w:val="00410CEF"/>
    <w:rsid w:val="004113EF"/>
    <w:rsid w:val="004132C3"/>
    <w:rsid w:val="004171D3"/>
    <w:rsid w:val="00417A37"/>
    <w:rsid w:val="00417B6B"/>
    <w:rsid w:val="004227FD"/>
    <w:rsid w:val="00427B66"/>
    <w:rsid w:val="00432D65"/>
    <w:rsid w:val="00432EF5"/>
    <w:rsid w:val="004334CF"/>
    <w:rsid w:val="0043558F"/>
    <w:rsid w:val="004359A7"/>
    <w:rsid w:val="00437635"/>
    <w:rsid w:val="004377EF"/>
    <w:rsid w:val="004424F3"/>
    <w:rsid w:val="00450EB4"/>
    <w:rsid w:val="00452056"/>
    <w:rsid w:val="004547E4"/>
    <w:rsid w:val="00454E95"/>
    <w:rsid w:val="004553E0"/>
    <w:rsid w:val="004555CE"/>
    <w:rsid w:val="00455F7A"/>
    <w:rsid w:val="00456042"/>
    <w:rsid w:val="00456F33"/>
    <w:rsid w:val="004635F2"/>
    <w:rsid w:val="00463B08"/>
    <w:rsid w:val="00464AE0"/>
    <w:rsid w:val="004650CB"/>
    <w:rsid w:val="00466A19"/>
    <w:rsid w:val="00466BCC"/>
    <w:rsid w:val="00467174"/>
    <w:rsid w:val="004671AF"/>
    <w:rsid w:val="00467841"/>
    <w:rsid w:val="004712B8"/>
    <w:rsid w:val="00471490"/>
    <w:rsid w:val="00471974"/>
    <w:rsid w:val="00471F9B"/>
    <w:rsid w:val="00472913"/>
    <w:rsid w:val="00472B8D"/>
    <w:rsid w:val="00473F79"/>
    <w:rsid w:val="00474C21"/>
    <w:rsid w:val="00474E56"/>
    <w:rsid w:val="004830D1"/>
    <w:rsid w:val="00485050"/>
    <w:rsid w:val="0048549E"/>
    <w:rsid w:val="0048730B"/>
    <w:rsid w:val="00491FDB"/>
    <w:rsid w:val="00492669"/>
    <w:rsid w:val="0049344B"/>
    <w:rsid w:val="00494922"/>
    <w:rsid w:val="00494E11"/>
    <w:rsid w:val="004A11D0"/>
    <w:rsid w:val="004A2410"/>
    <w:rsid w:val="004A2A50"/>
    <w:rsid w:val="004A2C94"/>
    <w:rsid w:val="004A36AA"/>
    <w:rsid w:val="004A5103"/>
    <w:rsid w:val="004A6620"/>
    <w:rsid w:val="004A6C0F"/>
    <w:rsid w:val="004A7D7A"/>
    <w:rsid w:val="004B0F5C"/>
    <w:rsid w:val="004B36D4"/>
    <w:rsid w:val="004B44EA"/>
    <w:rsid w:val="004B647D"/>
    <w:rsid w:val="004B66C2"/>
    <w:rsid w:val="004B724D"/>
    <w:rsid w:val="004B7F71"/>
    <w:rsid w:val="004C27D8"/>
    <w:rsid w:val="004C403F"/>
    <w:rsid w:val="004C549A"/>
    <w:rsid w:val="004C5DFE"/>
    <w:rsid w:val="004D241B"/>
    <w:rsid w:val="004D4F13"/>
    <w:rsid w:val="004D6CE6"/>
    <w:rsid w:val="004E1734"/>
    <w:rsid w:val="004E3A0F"/>
    <w:rsid w:val="004F02C5"/>
    <w:rsid w:val="004F1978"/>
    <w:rsid w:val="004F1E69"/>
    <w:rsid w:val="004F37F3"/>
    <w:rsid w:val="004F5B1C"/>
    <w:rsid w:val="005017EA"/>
    <w:rsid w:val="00505444"/>
    <w:rsid w:val="00506BA0"/>
    <w:rsid w:val="00517508"/>
    <w:rsid w:val="00523E8E"/>
    <w:rsid w:val="005267D1"/>
    <w:rsid w:val="00527245"/>
    <w:rsid w:val="00531BFB"/>
    <w:rsid w:val="00532276"/>
    <w:rsid w:val="00541CA2"/>
    <w:rsid w:val="005425EA"/>
    <w:rsid w:val="00542B49"/>
    <w:rsid w:val="00544FB8"/>
    <w:rsid w:val="0054505B"/>
    <w:rsid w:val="00545709"/>
    <w:rsid w:val="00547017"/>
    <w:rsid w:val="00547183"/>
    <w:rsid w:val="00550099"/>
    <w:rsid w:val="00551BEF"/>
    <w:rsid w:val="005544A4"/>
    <w:rsid w:val="00554ABA"/>
    <w:rsid w:val="0055566A"/>
    <w:rsid w:val="00555ED1"/>
    <w:rsid w:val="005602CC"/>
    <w:rsid w:val="005611BC"/>
    <w:rsid w:val="00562E23"/>
    <w:rsid w:val="0056661F"/>
    <w:rsid w:val="0056701B"/>
    <w:rsid w:val="00567837"/>
    <w:rsid w:val="00576C69"/>
    <w:rsid w:val="00583A4A"/>
    <w:rsid w:val="00587C28"/>
    <w:rsid w:val="005906A7"/>
    <w:rsid w:val="005922D2"/>
    <w:rsid w:val="005949CD"/>
    <w:rsid w:val="005A24EA"/>
    <w:rsid w:val="005A38A4"/>
    <w:rsid w:val="005A4DB1"/>
    <w:rsid w:val="005A660D"/>
    <w:rsid w:val="005A6ADA"/>
    <w:rsid w:val="005A7221"/>
    <w:rsid w:val="005B1C68"/>
    <w:rsid w:val="005B21D9"/>
    <w:rsid w:val="005B447A"/>
    <w:rsid w:val="005B4977"/>
    <w:rsid w:val="005B540E"/>
    <w:rsid w:val="005B614A"/>
    <w:rsid w:val="005B66BF"/>
    <w:rsid w:val="005C26D4"/>
    <w:rsid w:val="005C4054"/>
    <w:rsid w:val="005C42C6"/>
    <w:rsid w:val="005C579A"/>
    <w:rsid w:val="005C5AD7"/>
    <w:rsid w:val="005D10D0"/>
    <w:rsid w:val="005D46B2"/>
    <w:rsid w:val="005D63B0"/>
    <w:rsid w:val="005D75B2"/>
    <w:rsid w:val="005E19BE"/>
    <w:rsid w:val="005E318E"/>
    <w:rsid w:val="005F1EE9"/>
    <w:rsid w:val="005F3713"/>
    <w:rsid w:val="00601232"/>
    <w:rsid w:val="00604014"/>
    <w:rsid w:val="006069F4"/>
    <w:rsid w:val="00606F73"/>
    <w:rsid w:val="00611D6D"/>
    <w:rsid w:val="00612510"/>
    <w:rsid w:val="00613301"/>
    <w:rsid w:val="00615FF3"/>
    <w:rsid w:val="00617124"/>
    <w:rsid w:val="0062008E"/>
    <w:rsid w:val="0062069A"/>
    <w:rsid w:val="00623846"/>
    <w:rsid w:val="006242D0"/>
    <w:rsid w:val="006263AF"/>
    <w:rsid w:val="00631670"/>
    <w:rsid w:val="00631FFE"/>
    <w:rsid w:val="006349D7"/>
    <w:rsid w:val="00636F95"/>
    <w:rsid w:val="0064250B"/>
    <w:rsid w:val="00643247"/>
    <w:rsid w:val="00645622"/>
    <w:rsid w:val="00646849"/>
    <w:rsid w:val="00647745"/>
    <w:rsid w:val="00647BDD"/>
    <w:rsid w:val="006510A5"/>
    <w:rsid w:val="00651647"/>
    <w:rsid w:val="006548D2"/>
    <w:rsid w:val="0065535D"/>
    <w:rsid w:val="00655993"/>
    <w:rsid w:val="0065633D"/>
    <w:rsid w:val="006573BE"/>
    <w:rsid w:val="0066194F"/>
    <w:rsid w:val="006635E9"/>
    <w:rsid w:val="006642BC"/>
    <w:rsid w:val="0066440E"/>
    <w:rsid w:val="00665616"/>
    <w:rsid w:val="006659E4"/>
    <w:rsid w:val="00667B93"/>
    <w:rsid w:val="00670BAB"/>
    <w:rsid w:val="00671B83"/>
    <w:rsid w:val="006725DA"/>
    <w:rsid w:val="00672F1F"/>
    <w:rsid w:val="006739AE"/>
    <w:rsid w:val="006749F9"/>
    <w:rsid w:val="00674F06"/>
    <w:rsid w:val="00675B48"/>
    <w:rsid w:val="0067622F"/>
    <w:rsid w:val="006776DA"/>
    <w:rsid w:val="00681543"/>
    <w:rsid w:val="0068302A"/>
    <w:rsid w:val="006872F0"/>
    <w:rsid w:val="00687613"/>
    <w:rsid w:val="0068797F"/>
    <w:rsid w:val="00690F7C"/>
    <w:rsid w:val="0069174E"/>
    <w:rsid w:val="006935A3"/>
    <w:rsid w:val="00695C8F"/>
    <w:rsid w:val="00695DB0"/>
    <w:rsid w:val="006A0390"/>
    <w:rsid w:val="006A37E9"/>
    <w:rsid w:val="006A47B6"/>
    <w:rsid w:val="006A647E"/>
    <w:rsid w:val="006A79BE"/>
    <w:rsid w:val="006B0137"/>
    <w:rsid w:val="006B265F"/>
    <w:rsid w:val="006B6D50"/>
    <w:rsid w:val="006B7D93"/>
    <w:rsid w:val="006C0035"/>
    <w:rsid w:val="006C16E3"/>
    <w:rsid w:val="006C214F"/>
    <w:rsid w:val="006C3171"/>
    <w:rsid w:val="006C3997"/>
    <w:rsid w:val="006C4A4E"/>
    <w:rsid w:val="006C5029"/>
    <w:rsid w:val="006C541C"/>
    <w:rsid w:val="006C778C"/>
    <w:rsid w:val="006D2EF8"/>
    <w:rsid w:val="006E24F7"/>
    <w:rsid w:val="006E3039"/>
    <w:rsid w:val="006E40E6"/>
    <w:rsid w:val="006E4F64"/>
    <w:rsid w:val="006E5377"/>
    <w:rsid w:val="006E72C0"/>
    <w:rsid w:val="006E76A8"/>
    <w:rsid w:val="006F27E3"/>
    <w:rsid w:val="006F2BAB"/>
    <w:rsid w:val="006F377F"/>
    <w:rsid w:val="006F3A2E"/>
    <w:rsid w:val="006F756D"/>
    <w:rsid w:val="007004C5"/>
    <w:rsid w:val="00700B1D"/>
    <w:rsid w:val="007027C7"/>
    <w:rsid w:val="00706A25"/>
    <w:rsid w:val="007115B6"/>
    <w:rsid w:val="007120E3"/>
    <w:rsid w:val="00714088"/>
    <w:rsid w:val="00715ADB"/>
    <w:rsid w:val="0071691C"/>
    <w:rsid w:val="00717308"/>
    <w:rsid w:val="00720824"/>
    <w:rsid w:val="007241B1"/>
    <w:rsid w:val="007247B9"/>
    <w:rsid w:val="00725722"/>
    <w:rsid w:val="00734287"/>
    <w:rsid w:val="00735A91"/>
    <w:rsid w:val="00736793"/>
    <w:rsid w:val="00744C2A"/>
    <w:rsid w:val="00747022"/>
    <w:rsid w:val="00750865"/>
    <w:rsid w:val="00754E5D"/>
    <w:rsid w:val="00755392"/>
    <w:rsid w:val="007556DF"/>
    <w:rsid w:val="00755F02"/>
    <w:rsid w:val="00755FF5"/>
    <w:rsid w:val="0075641D"/>
    <w:rsid w:val="007602ED"/>
    <w:rsid w:val="0076545C"/>
    <w:rsid w:val="0076610C"/>
    <w:rsid w:val="00767D6C"/>
    <w:rsid w:val="0077011E"/>
    <w:rsid w:val="00771A6F"/>
    <w:rsid w:val="007733C9"/>
    <w:rsid w:val="0077712D"/>
    <w:rsid w:val="00780534"/>
    <w:rsid w:val="007805F2"/>
    <w:rsid w:val="007817BA"/>
    <w:rsid w:val="00782F11"/>
    <w:rsid w:val="007903D2"/>
    <w:rsid w:val="00793FB1"/>
    <w:rsid w:val="00797E57"/>
    <w:rsid w:val="007A0466"/>
    <w:rsid w:val="007A1515"/>
    <w:rsid w:val="007A21D1"/>
    <w:rsid w:val="007A354A"/>
    <w:rsid w:val="007A3D12"/>
    <w:rsid w:val="007A3DEE"/>
    <w:rsid w:val="007A5CB7"/>
    <w:rsid w:val="007A63DD"/>
    <w:rsid w:val="007A699E"/>
    <w:rsid w:val="007A6AE6"/>
    <w:rsid w:val="007A6EA0"/>
    <w:rsid w:val="007B1024"/>
    <w:rsid w:val="007B2DEA"/>
    <w:rsid w:val="007B308D"/>
    <w:rsid w:val="007B38C4"/>
    <w:rsid w:val="007B41D4"/>
    <w:rsid w:val="007B55EB"/>
    <w:rsid w:val="007C3C48"/>
    <w:rsid w:val="007C4C0B"/>
    <w:rsid w:val="007C721E"/>
    <w:rsid w:val="007C780C"/>
    <w:rsid w:val="007D0A5C"/>
    <w:rsid w:val="007D225F"/>
    <w:rsid w:val="007D3844"/>
    <w:rsid w:val="007D51B2"/>
    <w:rsid w:val="007D6222"/>
    <w:rsid w:val="007E1339"/>
    <w:rsid w:val="007E1A33"/>
    <w:rsid w:val="007E1DF0"/>
    <w:rsid w:val="007F0446"/>
    <w:rsid w:val="007F0D0F"/>
    <w:rsid w:val="007F5759"/>
    <w:rsid w:val="00800BA0"/>
    <w:rsid w:val="0080206D"/>
    <w:rsid w:val="0081268E"/>
    <w:rsid w:val="00815FE5"/>
    <w:rsid w:val="00820FE2"/>
    <w:rsid w:val="008228BC"/>
    <w:rsid w:val="00824C3B"/>
    <w:rsid w:val="0082528B"/>
    <w:rsid w:val="008257A9"/>
    <w:rsid w:val="00831C82"/>
    <w:rsid w:val="008323D0"/>
    <w:rsid w:val="00832B22"/>
    <w:rsid w:val="0083508B"/>
    <w:rsid w:val="0083549A"/>
    <w:rsid w:val="0083627B"/>
    <w:rsid w:val="00836350"/>
    <w:rsid w:val="0083791C"/>
    <w:rsid w:val="0084086D"/>
    <w:rsid w:val="00846EA0"/>
    <w:rsid w:val="0084715F"/>
    <w:rsid w:val="00847AC1"/>
    <w:rsid w:val="008505A8"/>
    <w:rsid w:val="0085175E"/>
    <w:rsid w:val="008524B6"/>
    <w:rsid w:val="00852FF4"/>
    <w:rsid w:val="00854A0A"/>
    <w:rsid w:val="00854E2E"/>
    <w:rsid w:val="00860BB7"/>
    <w:rsid w:val="008614C8"/>
    <w:rsid w:val="00862FC3"/>
    <w:rsid w:val="00863D32"/>
    <w:rsid w:val="00865E92"/>
    <w:rsid w:val="00867D18"/>
    <w:rsid w:val="00872AD4"/>
    <w:rsid w:val="008746C0"/>
    <w:rsid w:val="00877158"/>
    <w:rsid w:val="008779D3"/>
    <w:rsid w:val="00877C64"/>
    <w:rsid w:val="00881B66"/>
    <w:rsid w:val="00883763"/>
    <w:rsid w:val="00886381"/>
    <w:rsid w:val="00886C00"/>
    <w:rsid w:val="00887F98"/>
    <w:rsid w:val="00892A86"/>
    <w:rsid w:val="00893395"/>
    <w:rsid w:val="00893F56"/>
    <w:rsid w:val="0089482F"/>
    <w:rsid w:val="00894E50"/>
    <w:rsid w:val="00895218"/>
    <w:rsid w:val="00895A5C"/>
    <w:rsid w:val="00896B6A"/>
    <w:rsid w:val="00897D9E"/>
    <w:rsid w:val="008A1AA3"/>
    <w:rsid w:val="008A3CEC"/>
    <w:rsid w:val="008A7B68"/>
    <w:rsid w:val="008B629E"/>
    <w:rsid w:val="008B64CD"/>
    <w:rsid w:val="008B6FB7"/>
    <w:rsid w:val="008C42D6"/>
    <w:rsid w:val="008C600A"/>
    <w:rsid w:val="008C7D4A"/>
    <w:rsid w:val="008D0104"/>
    <w:rsid w:val="008D10D3"/>
    <w:rsid w:val="008D6DEA"/>
    <w:rsid w:val="008E0049"/>
    <w:rsid w:val="008E04D8"/>
    <w:rsid w:val="008E07EF"/>
    <w:rsid w:val="008E1E1D"/>
    <w:rsid w:val="008E454C"/>
    <w:rsid w:val="008E4AFA"/>
    <w:rsid w:val="008E4B55"/>
    <w:rsid w:val="008E4D62"/>
    <w:rsid w:val="008E5A03"/>
    <w:rsid w:val="008E757C"/>
    <w:rsid w:val="008E7E47"/>
    <w:rsid w:val="008F17CC"/>
    <w:rsid w:val="008F1C52"/>
    <w:rsid w:val="008F561D"/>
    <w:rsid w:val="008F5EF6"/>
    <w:rsid w:val="00900759"/>
    <w:rsid w:val="009009FB"/>
    <w:rsid w:val="009011B3"/>
    <w:rsid w:val="00901D3F"/>
    <w:rsid w:val="00906D3A"/>
    <w:rsid w:val="0090710B"/>
    <w:rsid w:val="00910C54"/>
    <w:rsid w:val="00911339"/>
    <w:rsid w:val="0091341F"/>
    <w:rsid w:val="00913661"/>
    <w:rsid w:val="0091709B"/>
    <w:rsid w:val="0091724C"/>
    <w:rsid w:val="009213E9"/>
    <w:rsid w:val="0092282E"/>
    <w:rsid w:val="009230DE"/>
    <w:rsid w:val="009242EB"/>
    <w:rsid w:val="00926D67"/>
    <w:rsid w:val="00932ACD"/>
    <w:rsid w:val="00935246"/>
    <w:rsid w:val="00941496"/>
    <w:rsid w:val="00941C4D"/>
    <w:rsid w:val="00943339"/>
    <w:rsid w:val="00943793"/>
    <w:rsid w:val="00946019"/>
    <w:rsid w:val="0095532B"/>
    <w:rsid w:val="00956375"/>
    <w:rsid w:val="009569BA"/>
    <w:rsid w:val="009627B5"/>
    <w:rsid w:val="009639A5"/>
    <w:rsid w:val="00964B6A"/>
    <w:rsid w:val="00965698"/>
    <w:rsid w:val="00966697"/>
    <w:rsid w:val="00970D6A"/>
    <w:rsid w:val="009724F4"/>
    <w:rsid w:val="00974421"/>
    <w:rsid w:val="0097597D"/>
    <w:rsid w:val="00984E89"/>
    <w:rsid w:val="00984F60"/>
    <w:rsid w:val="009902DE"/>
    <w:rsid w:val="009938B4"/>
    <w:rsid w:val="00993C34"/>
    <w:rsid w:val="00995D2F"/>
    <w:rsid w:val="009A0C0C"/>
    <w:rsid w:val="009A2912"/>
    <w:rsid w:val="009A2C74"/>
    <w:rsid w:val="009A355A"/>
    <w:rsid w:val="009A6489"/>
    <w:rsid w:val="009B03BD"/>
    <w:rsid w:val="009B2771"/>
    <w:rsid w:val="009B304A"/>
    <w:rsid w:val="009B55E0"/>
    <w:rsid w:val="009B6A97"/>
    <w:rsid w:val="009B798E"/>
    <w:rsid w:val="009C3BB2"/>
    <w:rsid w:val="009C63D0"/>
    <w:rsid w:val="009C6D10"/>
    <w:rsid w:val="009C720D"/>
    <w:rsid w:val="009C79A9"/>
    <w:rsid w:val="009D131B"/>
    <w:rsid w:val="009D4337"/>
    <w:rsid w:val="009D4DBE"/>
    <w:rsid w:val="009D523C"/>
    <w:rsid w:val="009D620D"/>
    <w:rsid w:val="009E140A"/>
    <w:rsid w:val="009E1495"/>
    <w:rsid w:val="009E2814"/>
    <w:rsid w:val="009E6671"/>
    <w:rsid w:val="009E6DF0"/>
    <w:rsid w:val="009F0C55"/>
    <w:rsid w:val="009F11D1"/>
    <w:rsid w:val="009F224E"/>
    <w:rsid w:val="009F395E"/>
    <w:rsid w:val="009F3A49"/>
    <w:rsid w:val="009F4379"/>
    <w:rsid w:val="009F43A6"/>
    <w:rsid w:val="009F4C07"/>
    <w:rsid w:val="009F583A"/>
    <w:rsid w:val="009F68F4"/>
    <w:rsid w:val="009F6953"/>
    <w:rsid w:val="00A00B85"/>
    <w:rsid w:val="00A01CF8"/>
    <w:rsid w:val="00A038ED"/>
    <w:rsid w:val="00A041FA"/>
    <w:rsid w:val="00A047C1"/>
    <w:rsid w:val="00A0526D"/>
    <w:rsid w:val="00A06110"/>
    <w:rsid w:val="00A06B4D"/>
    <w:rsid w:val="00A0792A"/>
    <w:rsid w:val="00A14448"/>
    <w:rsid w:val="00A15766"/>
    <w:rsid w:val="00A15F1F"/>
    <w:rsid w:val="00A23106"/>
    <w:rsid w:val="00A23F33"/>
    <w:rsid w:val="00A321FB"/>
    <w:rsid w:val="00A32C98"/>
    <w:rsid w:val="00A34ADB"/>
    <w:rsid w:val="00A36AB9"/>
    <w:rsid w:val="00A37CD5"/>
    <w:rsid w:val="00A40DF5"/>
    <w:rsid w:val="00A44BC9"/>
    <w:rsid w:val="00A470CF"/>
    <w:rsid w:val="00A50E02"/>
    <w:rsid w:val="00A51005"/>
    <w:rsid w:val="00A51347"/>
    <w:rsid w:val="00A547D9"/>
    <w:rsid w:val="00A56DAC"/>
    <w:rsid w:val="00A573C4"/>
    <w:rsid w:val="00A57A80"/>
    <w:rsid w:val="00A63359"/>
    <w:rsid w:val="00A6347C"/>
    <w:rsid w:val="00A63C72"/>
    <w:rsid w:val="00A6649C"/>
    <w:rsid w:val="00A66DDC"/>
    <w:rsid w:val="00A715D9"/>
    <w:rsid w:val="00A74387"/>
    <w:rsid w:val="00A755C0"/>
    <w:rsid w:val="00A75A29"/>
    <w:rsid w:val="00A76DA1"/>
    <w:rsid w:val="00A774A8"/>
    <w:rsid w:val="00A82BA4"/>
    <w:rsid w:val="00A85E60"/>
    <w:rsid w:val="00A8653B"/>
    <w:rsid w:val="00A86B7A"/>
    <w:rsid w:val="00A92220"/>
    <w:rsid w:val="00A92FF0"/>
    <w:rsid w:val="00A95187"/>
    <w:rsid w:val="00A9579F"/>
    <w:rsid w:val="00A9687B"/>
    <w:rsid w:val="00A9704B"/>
    <w:rsid w:val="00AA1D0F"/>
    <w:rsid w:val="00AA4475"/>
    <w:rsid w:val="00AA5698"/>
    <w:rsid w:val="00AB10C6"/>
    <w:rsid w:val="00AB1506"/>
    <w:rsid w:val="00AB1675"/>
    <w:rsid w:val="00AB33C5"/>
    <w:rsid w:val="00AB51BE"/>
    <w:rsid w:val="00AB7A9F"/>
    <w:rsid w:val="00AC17A1"/>
    <w:rsid w:val="00AC1A00"/>
    <w:rsid w:val="00AC2788"/>
    <w:rsid w:val="00AC37FD"/>
    <w:rsid w:val="00AC4C3C"/>
    <w:rsid w:val="00AC4E9F"/>
    <w:rsid w:val="00AC54E0"/>
    <w:rsid w:val="00AC659A"/>
    <w:rsid w:val="00AD0418"/>
    <w:rsid w:val="00AD0FC4"/>
    <w:rsid w:val="00AD1298"/>
    <w:rsid w:val="00AD47EF"/>
    <w:rsid w:val="00AD6EF6"/>
    <w:rsid w:val="00AE06AF"/>
    <w:rsid w:val="00AE0BA0"/>
    <w:rsid w:val="00AE0D2A"/>
    <w:rsid w:val="00AE2F0C"/>
    <w:rsid w:val="00AE51F2"/>
    <w:rsid w:val="00AE5579"/>
    <w:rsid w:val="00AE5A4E"/>
    <w:rsid w:val="00AF0E3A"/>
    <w:rsid w:val="00AF2ABA"/>
    <w:rsid w:val="00AF3D6F"/>
    <w:rsid w:val="00AF3E21"/>
    <w:rsid w:val="00AF7331"/>
    <w:rsid w:val="00B0034A"/>
    <w:rsid w:val="00B01223"/>
    <w:rsid w:val="00B04DB2"/>
    <w:rsid w:val="00B052BE"/>
    <w:rsid w:val="00B068D7"/>
    <w:rsid w:val="00B0731F"/>
    <w:rsid w:val="00B11233"/>
    <w:rsid w:val="00B1557D"/>
    <w:rsid w:val="00B16132"/>
    <w:rsid w:val="00B20561"/>
    <w:rsid w:val="00B20A21"/>
    <w:rsid w:val="00B20AF8"/>
    <w:rsid w:val="00B246D4"/>
    <w:rsid w:val="00B2765F"/>
    <w:rsid w:val="00B32EC3"/>
    <w:rsid w:val="00B33192"/>
    <w:rsid w:val="00B357E8"/>
    <w:rsid w:val="00B360C7"/>
    <w:rsid w:val="00B370AB"/>
    <w:rsid w:val="00B379D7"/>
    <w:rsid w:val="00B420B8"/>
    <w:rsid w:val="00B47C8E"/>
    <w:rsid w:val="00B5058B"/>
    <w:rsid w:val="00B51495"/>
    <w:rsid w:val="00B5221B"/>
    <w:rsid w:val="00B52469"/>
    <w:rsid w:val="00B54D19"/>
    <w:rsid w:val="00B56B78"/>
    <w:rsid w:val="00B56CB9"/>
    <w:rsid w:val="00B56EC7"/>
    <w:rsid w:val="00B6059F"/>
    <w:rsid w:val="00B60BE8"/>
    <w:rsid w:val="00B60FFD"/>
    <w:rsid w:val="00B6241D"/>
    <w:rsid w:val="00B6360A"/>
    <w:rsid w:val="00B639F9"/>
    <w:rsid w:val="00B63DF0"/>
    <w:rsid w:val="00B63E1E"/>
    <w:rsid w:val="00B63EB8"/>
    <w:rsid w:val="00B653D7"/>
    <w:rsid w:val="00B6714A"/>
    <w:rsid w:val="00B67D03"/>
    <w:rsid w:val="00B67FA6"/>
    <w:rsid w:val="00B714DE"/>
    <w:rsid w:val="00B723AD"/>
    <w:rsid w:val="00B7247E"/>
    <w:rsid w:val="00B7340E"/>
    <w:rsid w:val="00B73467"/>
    <w:rsid w:val="00B77BCD"/>
    <w:rsid w:val="00B820CE"/>
    <w:rsid w:val="00B8363C"/>
    <w:rsid w:val="00B852BE"/>
    <w:rsid w:val="00B86CF6"/>
    <w:rsid w:val="00B91B50"/>
    <w:rsid w:val="00B95E19"/>
    <w:rsid w:val="00B95E1B"/>
    <w:rsid w:val="00BA345D"/>
    <w:rsid w:val="00BA3D1C"/>
    <w:rsid w:val="00BA55DA"/>
    <w:rsid w:val="00BA6C69"/>
    <w:rsid w:val="00BA7B33"/>
    <w:rsid w:val="00BB1500"/>
    <w:rsid w:val="00BB7BBE"/>
    <w:rsid w:val="00BC3051"/>
    <w:rsid w:val="00BC317A"/>
    <w:rsid w:val="00BC36D1"/>
    <w:rsid w:val="00BC7C62"/>
    <w:rsid w:val="00BD101A"/>
    <w:rsid w:val="00BD3923"/>
    <w:rsid w:val="00BD4A81"/>
    <w:rsid w:val="00BD62B8"/>
    <w:rsid w:val="00BD6A3A"/>
    <w:rsid w:val="00BE0D6B"/>
    <w:rsid w:val="00BE1757"/>
    <w:rsid w:val="00BE59FF"/>
    <w:rsid w:val="00BE7017"/>
    <w:rsid w:val="00BF06D2"/>
    <w:rsid w:val="00BF0D05"/>
    <w:rsid w:val="00BF2232"/>
    <w:rsid w:val="00BF35A4"/>
    <w:rsid w:val="00BF3BBF"/>
    <w:rsid w:val="00BF4FF6"/>
    <w:rsid w:val="00BF5E26"/>
    <w:rsid w:val="00C007CE"/>
    <w:rsid w:val="00C017A1"/>
    <w:rsid w:val="00C018FF"/>
    <w:rsid w:val="00C0197C"/>
    <w:rsid w:val="00C02BF7"/>
    <w:rsid w:val="00C02D58"/>
    <w:rsid w:val="00C0472B"/>
    <w:rsid w:val="00C07115"/>
    <w:rsid w:val="00C10B7A"/>
    <w:rsid w:val="00C12487"/>
    <w:rsid w:val="00C1303C"/>
    <w:rsid w:val="00C14560"/>
    <w:rsid w:val="00C14CCF"/>
    <w:rsid w:val="00C2097C"/>
    <w:rsid w:val="00C21843"/>
    <w:rsid w:val="00C22708"/>
    <w:rsid w:val="00C23D0E"/>
    <w:rsid w:val="00C249A8"/>
    <w:rsid w:val="00C330F9"/>
    <w:rsid w:val="00C3541A"/>
    <w:rsid w:val="00C4034E"/>
    <w:rsid w:val="00C4196F"/>
    <w:rsid w:val="00C43C77"/>
    <w:rsid w:val="00C4435C"/>
    <w:rsid w:val="00C476DE"/>
    <w:rsid w:val="00C478BA"/>
    <w:rsid w:val="00C47B92"/>
    <w:rsid w:val="00C5119D"/>
    <w:rsid w:val="00C5302E"/>
    <w:rsid w:val="00C54B0F"/>
    <w:rsid w:val="00C54BCF"/>
    <w:rsid w:val="00C551A3"/>
    <w:rsid w:val="00C57C47"/>
    <w:rsid w:val="00C6010C"/>
    <w:rsid w:val="00C63625"/>
    <w:rsid w:val="00C66CBC"/>
    <w:rsid w:val="00C66DBE"/>
    <w:rsid w:val="00C70746"/>
    <w:rsid w:val="00C737A5"/>
    <w:rsid w:val="00C74990"/>
    <w:rsid w:val="00C7529D"/>
    <w:rsid w:val="00C75E7D"/>
    <w:rsid w:val="00C77A31"/>
    <w:rsid w:val="00C77F73"/>
    <w:rsid w:val="00C829B3"/>
    <w:rsid w:val="00C83329"/>
    <w:rsid w:val="00C83717"/>
    <w:rsid w:val="00C840FF"/>
    <w:rsid w:val="00C85883"/>
    <w:rsid w:val="00C86580"/>
    <w:rsid w:val="00C87006"/>
    <w:rsid w:val="00C91B00"/>
    <w:rsid w:val="00C92901"/>
    <w:rsid w:val="00C937B8"/>
    <w:rsid w:val="00C9388E"/>
    <w:rsid w:val="00C93EC6"/>
    <w:rsid w:val="00C96B44"/>
    <w:rsid w:val="00CA1AED"/>
    <w:rsid w:val="00CA1BDD"/>
    <w:rsid w:val="00CA345B"/>
    <w:rsid w:val="00CA3B99"/>
    <w:rsid w:val="00CA409A"/>
    <w:rsid w:val="00CA5D41"/>
    <w:rsid w:val="00CA7B29"/>
    <w:rsid w:val="00CB1A78"/>
    <w:rsid w:val="00CB25C1"/>
    <w:rsid w:val="00CB335A"/>
    <w:rsid w:val="00CB3F35"/>
    <w:rsid w:val="00CB49B2"/>
    <w:rsid w:val="00CC20FC"/>
    <w:rsid w:val="00CC2146"/>
    <w:rsid w:val="00CC3272"/>
    <w:rsid w:val="00CC5527"/>
    <w:rsid w:val="00CD5410"/>
    <w:rsid w:val="00CD6662"/>
    <w:rsid w:val="00CD6DAA"/>
    <w:rsid w:val="00CE0FD9"/>
    <w:rsid w:val="00CF016C"/>
    <w:rsid w:val="00CF21AF"/>
    <w:rsid w:val="00CF4304"/>
    <w:rsid w:val="00D0005F"/>
    <w:rsid w:val="00D00FC4"/>
    <w:rsid w:val="00D03DBA"/>
    <w:rsid w:val="00D07AAC"/>
    <w:rsid w:val="00D110CA"/>
    <w:rsid w:val="00D11124"/>
    <w:rsid w:val="00D1240E"/>
    <w:rsid w:val="00D174F5"/>
    <w:rsid w:val="00D2028F"/>
    <w:rsid w:val="00D21FB9"/>
    <w:rsid w:val="00D22A98"/>
    <w:rsid w:val="00D244FF"/>
    <w:rsid w:val="00D24F2C"/>
    <w:rsid w:val="00D2570B"/>
    <w:rsid w:val="00D26EF2"/>
    <w:rsid w:val="00D27379"/>
    <w:rsid w:val="00D27BCD"/>
    <w:rsid w:val="00D33519"/>
    <w:rsid w:val="00D3479C"/>
    <w:rsid w:val="00D35B1C"/>
    <w:rsid w:val="00D35C19"/>
    <w:rsid w:val="00D36390"/>
    <w:rsid w:val="00D36A81"/>
    <w:rsid w:val="00D4010A"/>
    <w:rsid w:val="00D40B14"/>
    <w:rsid w:val="00D516DA"/>
    <w:rsid w:val="00D51ADD"/>
    <w:rsid w:val="00D534C4"/>
    <w:rsid w:val="00D5584F"/>
    <w:rsid w:val="00D612D9"/>
    <w:rsid w:val="00D616CD"/>
    <w:rsid w:val="00D62BA6"/>
    <w:rsid w:val="00D63844"/>
    <w:rsid w:val="00D66202"/>
    <w:rsid w:val="00D7102E"/>
    <w:rsid w:val="00D73B60"/>
    <w:rsid w:val="00D750A9"/>
    <w:rsid w:val="00D84B5F"/>
    <w:rsid w:val="00D86176"/>
    <w:rsid w:val="00D86DE9"/>
    <w:rsid w:val="00D86E0E"/>
    <w:rsid w:val="00D87B02"/>
    <w:rsid w:val="00D911E4"/>
    <w:rsid w:val="00D9139F"/>
    <w:rsid w:val="00D923FA"/>
    <w:rsid w:val="00D9307C"/>
    <w:rsid w:val="00D933FC"/>
    <w:rsid w:val="00D9382F"/>
    <w:rsid w:val="00D942A1"/>
    <w:rsid w:val="00D94CB0"/>
    <w:rsid w:val="00D97D54"/>
    <w:rsid w:val="00DA00C3"/>
    <w:rsid w:val="00DA15DF"/>
    <w:rsid w:val="00DA164F"/>
    <w:rsid w:val="00DA2008"/>
    <w:rsid w:val="00DA6588"/>
    <w:rsid w:val="00DA7F65"/>
    <w:rsid w:val="00DB0E74"/>
    <w:rsid w:val="00DB1CAA"/>
    <w:rsid w:val="00DB2D49"/>
    <w:rsid w:val="00DB346A"/>
    <w:rsid w:val="00DB4939"/>
    <w:rsid w:val="00DB4D48"/>
    <w:rsid w:val="00DB5E83"/>
    <w:rsid w:val="00DB7099"/>
    <w:rsid w:val="00DC2C98"/>
    <w:rsid w:val="00DC44CD"/>
    <w:rsid w:val="00DC6056"/>
    <w:rsid w:val="00DC624E"/>
    <w:rsid w:val="00DC71E8"/>
    <w:rsid w:val="00DD0A94"/>
    <w:rsid w:val="00DD1319"/>
    <w:rsid w:val="00DD15EB"/>
    <w:rsid w:val="00DD1D9B"/>
    <w:rsid w:val="00DD6546"/>
    <w:rsid w:val="00DD6771"/>
    <w:rsid w:val="00DD7C49"/>
    <w:rsid w:val="00DD7FA5"/>
    <w:rsid w:val="00DE0A85"/>
    <w:rsid w:val="00DE1E48"/>
    <w:rsid w:val="00DF086F"/>
    <w:rsid w:val="00DF3635"/>
    <w:rsid w:val="00DF4182"/>
    <w:rsid w:val="00DF54CD"/>
    <w:rsid w:val="00DF74F9"/>
    <w:rsid w:val="00E011D1"/>
    <w:rsid w:val="00E02419"/>
    <w:rsid w:val="00E04FBC"/>
    <w:rsid w:val="00E07845"/>
    <w:rsid w:val="00E126A4"/>
    <w:rsid w:val="00E208F7"/>
    <w:rsid w:val="00E258F8"/>
    <w:rsid w:val="00E30B79"/>
    <w:rsid w:val="00E33ABB"/>
    <w:rsid w:val="00E33F28"/>
    <w:rsid w:val="00E3405C"/>
    <w:rsid w:val="00E35FA6"/>
    <w:rsid w:val="00E4215E"/>
    <w:rsid w:val="00E438EB"/>
    <w:rsid w:val="00E43D3F"/>
    <w:rsid w:val="00E451FA"/>
    <w:rsid w:val="00E45DDD"/>
    <w:rsid w:val="00E47692"/>
    <w:rsid w:val="00E522C7"/>
    <w:rsid w:val="00E52361"/>
    <w:rsid w:val="00E52A19"/>
    <w:rsid w:val="00E5316C"/>
    <w:rsid w:val="00E543BE"/>
    <w:rsid w:val="00E54B84"/>
    <w:rsid w:val="00E55CFD"/>
    <w:rsid w:val="00E57D23"/>
    <w:rsid w:val="00E6156B"/>
    <w:rsid w:val="00E641B3"/>
    <w:rsid w:val="00E665CB"/>
    <w:rsid w:val="00E701F8"/>
    <w:rsid w:val="00E71F8E"/>
    <w:rsid w:val="00E74BDC"/>
    <w:rsid w:val="00E75793"/>
    <w:rsid w:val="00E773F8"/>
    <w:rsid w:val="00E81010"/>
    <w:rsid w:val="00E814E9"/>
    <w:rsid w:val="00E820F1"/>
    <w:rsid w:val="00E840A9"/>
    <w:rsid w:val="00E85B86"/>
    <w:rsid w:val="00E90AEC"/>
    <w:rsid w:val="00E912B2"/>
    <w:rsid w:val="00E91FE0"/>
    <w:rsid w:val="00E94132"/>
    <w:rsid w:val="00E94B08"/>
    <w:rsid w:val="00E95E7B"/>
    <w:rsid w:val="00E96482"/>
    <w:rsid w:val="00E97FB1"/>
    <w:rsid w:val="00EA2861"/>
    <w:rsid w:val="00EA2CBC"/>
    <w:rsid w:val="00EA34D4"/>
    <w:rsid w:val="00EA3933"/>
    <w:rsid w:val="00EA6349"/>
    <w:rsid w:val="00EB0F82"/>
    <w:rsid w:val="00EB1194"/>
    <w:rsid w:val="00EB1547"/>
    <w:rsid w:val="00EB1649"/>
    <w:rsid w:val="00EB2FF9"/>
    <w:rsid w:val="00EB49ED"/>
    <w:rsid w:val="00EB50C7"/>
    <w:rsid w:val="00EC0349"/>
    <w:rsid w:val="00EC071D"/>
    <w:rsid w:val="00EC13B4"/>
    <w:rsid w:val="00EC1B5D"/>
    <w:rsid w:val="00EC3F17"/>
    <w:rsid w:val="00EC5C63"/>
    <w:rsid w:val="00EC6012"/>
    <w:rsid w:val="00EC7680"/>
    <w:rsid w:val="00ED0215"/>
    <w:rsid w:val="00ED207B"/>
    <w:rsid w:val="00ED22BD"/>
    <w:rsid w:val="00ED66CB"/>
    <w:rsid w:val="00ED7796"/>
    <w:rsid w:val="00EE2D29"/>
    <w:rsid w:val="00EE2DEA"/>
    <w:rsid w:val="00EE5A39"/>
    <w:rsid w:val="00EF4897"/>
    <w:rsid w:val="00EF6C50"/>
    <w:rsid w:val="00EF7AEA"/>
    <w:rsid w:val="00F00970"/>
    <w:rsid w:val="00F0301C"/>
    <w:rsid w:val="00F05244"/>
    <w:rsid w:val="00F05F81"/>
    <w:rsid w:val="00F07F9E"/>
    <w:rsid w:val="00F1133C"/>
    <w:rsid w:val="00F11ECE"/>
    <w:rsid w:val="00F13061"/>
    <w:rsid w:val="00F139C5"/>
    <w:rsid w:val="00F14347"/>
    <w:rsid w:val="00F14D8C"/>
    <w:rsid w:val="00F171F7"/>
    <w:rsid w:val="00F20B83"/>
    <w:rsid w:val="00F238DF"/>
    <w:rsid w:val="00F25694"/>
    <w:rsid w:val="00F26190"/>
    <w:rsid w:val="00F30076"/>
    <w:rsid w:val="00F312A2"/>
    <w:rsid w:val="00F33A86"/>
    <w:rsid w:val="00F33B2B"/>
    <w:rsid w:val="00F33FFE"/>
    <w:rsid w:val="00F40B50"/>
    <w:rsid w:val="00F431B0"/>
    <w:rsid w:val="00F43D73"/>
    <w:rsid w:val="00F44468"/>
    <w:rsid w:val="00F44FE1"/>
    <w:rsid w:val="00F5119E"/>
    <w:rsid w:val="00F57E6D"/>
    <w:rsid w:val="00F6029C"/>
    <w:rsid w:val="00F60A1D"/>
    <w:rsid w:val="00F6270C"/>
    <w:rsid w:val="00F62E11"/>
    <w:rsid w:val="00F62FF0"/>
    <w:rsid w:val="00F63E4D"/>
    <w:rsid w:val="00F64744"/>
    <w:rsid w:val="00F6492A"/>
    <w:rsid w:val="00F64942"/>
    <w:rsid w:val="00F65505"/>
    <w:rsid w:val="00F65979"/>
    <w:rsid w:val="00F716D5"/>
    <w:rsid w:val="00F723BC"/>
    <w:rsid w:val="00F8717D"/>
    <w:rsid w:val="00F90AEA"/>
    <w:rsid w:val="00F916F8"/>
    <w:rsid w:val="00F9552E"/>
    <w:rsid w:val="00F97BD4"/>
    <w:rsid w:val="00FA176D"/>
    <w:rsid w:val="00FA2A7B"/>
    <w:rsid w:val="00FA3C57"/>
    <w:rsid w:val="00FA46FD"/>
    <w:rsid w:val="00FA4784"/>
    <w:rsid w:val="00FA5C12"/>
    <w:rsid w:val="00FA7688"/>
    <w:rsid w:val="00FB10A0"/>
    <w:rsid w:val="00FB1D51"/>
    <w:rsid w:val="00FB4C0E"/>
    <w:rsid w:val="00FC03F2"/>
    <w:rsid w:val="00FC1B54"/>
    <w:rsid w:val="00FC26D7"/>
    <w:rsid w:val="00FC3E19"/>
    <w:rsid w:val="00FC3E3A"/>
    <w:rsid w:val="00FC6C02"/>
    <w:rsid w:val="00FC6E9B"/>
    <w:rsid w:val="00FD0F57"/>
    <w:rsid w:val="00FD1F90"/>
    <w:rsid w:val="00FD25D7"/>
    <w:rsid w:val="00FD2910"/>
    <w:rsid w:val="00FD46D8"/>
    <w:rsid w:val="00FE0CB0"/>
    <w:rsid w:val="00FE221A"/>
    <w:rsid w:val="00FE24E4"/>
    <w:rsid w:val="00FE2C72"/>
    <w:rsid w:val="00FE34BD"/>
    <w:rsid w:val="00FE6057"/>
    <w:rsid w:val="00FE76A5"/>
    <w:rsid w:val="00FE7B6E"/>
    <w:rsid w:val="00FF1703"/>
    <w:rsid w:val="00FF382A"/>
    <w:rsid w:val="00FF3E5B"/>
    <w:rsid w:val="151E264A"/>
    <w:rsid w:val="190D54DA"/>
    <w:rsid w:val="1C932A9C"/>
    <w:rsid w:val="1FD84531"/>
    <w:rsid w:val="24623DA3"/>
    <w:rsid w:val="252F6143"/>
    <w:rsid w:val="26C761E5"/>
    <w:rsid w:val="270C2F7A"/>
    <w:rsid w:val="37D002F7"/>
    <w:rsid w:val="4B443170"/>
    <w:rsid w:val="60A626C4"/>
    <w:rsid w:val="69A91BEF"/>
    <w:rsid w:val="752D70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24F3C"/>
  <w15:docId w15:val="{9FB5EE38-0F89-435F-9609-97FF4523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6"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8" w:qFormat="1"/>
    <w:lsdException w:name="heading 9" w:uiPriority="1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semiHidden="1" w:unhideWhenUsed="1"/>
    <w:lsdException w:name="toc 3" w:locked="1"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99" w:unhideWhenUsed="1" w:qFormat="1"/>
    <w:lsdException w:name="FollowedHyperlink" w:semiHidden="1" w:unhideWhenUsed="1"/>
    <w:lsdException w:name="Strong" w:qFormat="1"/>
    <w:lsdException w:name="Emphasis" w:qFormat="1"/>
    <w:lsdException w:name="Document Map"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uiPriority w:val="6"/>
    <w:qFormat/>
    <w:pPr>
      <w:widowControl w:val="0"/>
      <w:ind w:firstLineChars="200" w:firstLine="200"/>
    </w:pPr>
    <w:rPr>
      <w:kern w:val="2"/>
      <w:sz w:val="24"/>
      <w:szCs w:val="22"/>
    </w:rPr>
  </w:style>
  <w:style w:type="paragraph" w:styleId="1">
    <w:name w:val="heading 1"/>
    <w:next w:val="a4"/>
    <w:link w:val="11"/>
    <w:qFormat/>
    <w:pPr>
      <w:widowControl w:val="0"/>
      <w:numPr>
        <w:numId w:val="1"/>
      </w:numPr>
      <w:tabs>
        <w:tab w:val="left" w:pos="420"/>
      </w:tabs>
      <w:spacing w:beforeLines="50" w:afterLines="50"/>
      <w:outlineLvl w:val="0"/>
    </w:pPr>
    <w:rPr>
      <w:rFonts w:ascii="黑体" w:eastAsia="黑体" w:hAnsi="黑体"/>
      <w:bCs/>
      <w:kern w:val="44"/>
      <w:sz w:val="24"/>
      <w:szCs w:val="44"/>
    </w:rPr>
  </w:style>
  <w:style w:type="paragraph" w:styleId="20">
    <w:name w:val="heading 2"/>
    <w:next w:val="a4"/>
    <w:link w:val="22"/>
    <w:qFormat/>
    <w:pPr>
      <w:widowControl w:val="0"/>
      <w:numPr>
        <w:ilvl w:val="1"/>
        <w:numId w:val="1"/>
      </w:numPr>
      <w:tabs>
        <w:tab w:val="left" w:pos="630"/>
      </w:tabs>
      <w:spacing w:beforeLines="50"/>
      <w:outlineLvl w:val="1"/>
    </w:pPr>
    <w:rPr>
      <w:rFonts w:ascii="黑体" w:eastAsia="黑体" w:hAnsi="黑体"/>
      <w:bCs/>
      <w:kern w:val="44"/>
      <w:sz w:val="24"/>
      <w:szCs w:val="44"/>
    </w:rPr>
  </w:style>
  <w:style w:type="paragraph" w:styleId="3">
    <w:name w:val="heading 3"/>
    <w:next w:val="a4"/>
    <w:link w:val="31"/>
    <w:qFormat/>
    <w:pPr>
      <w:widowControl w:val="0"/>
      <w:numPr>
        <w:ilvl w:val="2"/>
        <w:numId w:val="1"/>
      </w:numPr>
      <w:tabs>
        <w:tab w:val="left" w:pos="630"/>
      </w:tabs>
      <w:outlineLvl w:val="2"/>
    </w:pPr>
    <w:rPr>
      <w:bCs/>
      <w:kern w:val="2"/>
      <w:sz w:val="24"/>
      <w:szCs w:val="32"/>
    </w:rPr>
  </w:style>
  <w:style w:type="paragraph" w:styleId="4">
    <w:name w:val="heading 4"/>
    <w:next w:val="a4"/>
    <w:link w:val="40"/>
    <w:qFormat/>
    <w:pPr>
      <w:widowControl w:val="0"/>
      <w:numPr>
        <w:ilvl w:val="3"/>
        <w:numId w:val="1"/>
      </w:numPr>
      <w:tabs>
        <w:tab w:val="left" w:pos="840"/>
      </w:tabs>
      <w:textAlignment w:val="top"/>
      <w:outlineLvl w:val="3"/>
    </w:pPr>
    <w:rPr>
      <w:rFonts w:ascii="黑体" w:hAnsi="黑体"/>
      <w:bCs/>
      <w:kern w:val="2"/>
      <w:sz w:val="24"/>
      <w:szCs w:val="28"/>
    </w:rPr>
  </w:style>
  <w:style w:type="paragraph" w:styleId="5">
    <w:name w:val="heading 5"/>
    <w:next w:val="a4"/>
    <w:link w:val="50"/>
    <w:qFormat/>
    <w:pPr>
      <w:widowControl w:val="0"/>
      <w:numPr>
        <w:ilvl w:val="4"/>
        <w:numId w:val="1"/>
      </w:numPr>
      <w:tabs>
        <w:tab w:val="left" w:pos="1050"/>
      </w:tabs>
      <w:outlineLvl w:val="4"/>
    </w:pPr>
    <w:rPr>
      <w:rFonts w:ascii="黑体" w:hAnsi="黑体"/>
      <w:bCs/>
      <w:kern w:val="2"/>
      <w:sz w:val="24"/>
      <w:szCs w:val="28"/>
    </w:rPr>
  </w:style>
  <w:style w:type="paragraph" w:styleId="6">
    <w:name w:val="heading 6"/>
    <w:basedOn w:val="a4"/>
    <w:next w:val="a4"/>
    <w:link w:val="60"/>
    <w:qFormat/>
    <w:pPr>
      <w:keepNext/>
      <w:keepLines/>
      <w:tabs>
        <w:tab w:val="left" w:pos="1240"/>
      </w:tabs>
      <w:spacing w:before="240" w:after="64" w:line="320" w:lineRule="auto"/>
      <w:ind w:firstLineChars="0" w:firstLine="0"/>
      <w:outlineLvl w:val="5"/>
    </w:pPr>
    <w:rPr>
      <w:rFonts w:ascii="Cambria" w:hAnsi="Cambria"/>
      <w:b/>
      <w:bCs/>
      <w:szCs w:val="24"/>
    </w:rPr>
  </w:style>
  <w:style w:type="paragraph" w:styleId="7">
    <w:name w:val="heading 7"/>
    <w:basedOn w:val="a4"/>
    <w:next w:val="a4"/>
    <w:link w:val="70"/>
    <w:qFormat/>
    <w:pPr>
      <w:keepNext/>
      <w:keepLines/>
      <w:tabs>
        <w:tab w:val="left" w:pos="1240"/>
      </w:tabs>
      <w:spacing w:before="240" w:after="64" w:line="320" w:lineRule="auto"/>
      <w:ind w:firstLineChars="0" w:firstLine="0"/>
      <w:outlineLvl w:val="6"/>
    </w:pPr>
    <w:rPr>
      <w:b/>
      <w:bCs/>
      <w:szCs w:val="24"/>
    </w:rPr>
  </w:style>
  <w:style w:type="paragraph" w:styleId="8">
    <w:name w:val="heading 8"/>
    <w:next w:val="a4"/>
    <w:link w:val="80"/>
    <w:uiPriority w:val="8"/>
    <w:qFormat/>
    <w:pPr>
      <w:numPr>
        <w:numId w:val="2"/>
      </w:numPr>
      <w:outlineLvl w:val="7"/>
    </w:pPr>
    <w:rPr>
      <w:kern w:val="2"/>
      <w:sz w:val="24"/>
      <w:szCs w:val="24"/>
    </w:rPr>
  </w:style>
  <w:style w:type="paragraph" w:styleId="9">
    <w:name w:val="heading 9"/>
    <w:next w:val="a4"/>
    <w:link w:val="90"/>
    <w:uiPriority w:val="10"/>
    <w:qFormat/>
    <w:pPr>
      <w:numPr>
        <w:numId w:val="3"/>
      </w:numPr>
      <w:outlineLvl w:val="8"/>
    </w:pPr>
    <w:rPr>
      <w:kern w:val="2"/>
      <w:sz w:val="24"/>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Document Map"/>
    <w:basedOn w:val="a4"/>
    <w:link w:val="a9"/>
    <w:qFormat/>
    <w:rPr>
      <w:rFonts w:ascii="宋体"/>
      <w:sz w:val="18"/>
      <w:szCs w:val="18"/>
    </w:rPr>
  </w:style>
  <w:style w:type="paragraph" w:styleId="2">
    <w:name w:val="List Bullet 2"/>
    <w:basedOn w:val="a4"/>
    <w:semiHidden/>
    <w:qFormat/>
    <w:pPr>
      <w:numPr>
        <w:numId w:val="4"/>
      </w:numPr>
    </w:pPr>
  </w:style>
  <w:style w:type="paragraph" w:styleId="aa">
    <w:name w:val="Plain Text"/>
    <w:basedOn w:val="a4"/>
    <w:link w:val="ab"/>
    <w:autoRedefine/>
    <w:semiHidden/>
    <w:qFormat/>
    <w:rPr>
      <w:rFonts w:ascii="宋体" w:hAnsi="Courier New" w:cs="Courier New"/>
      <w:szCs w:val="21"/>
    </w:rPr>
  </w:style>
  <w:style w:type="paragraph" w:styleId="ac">
    <w:name w:val="Balloon Text"/>
    <w:basedOn w:val="a4"/>
    <w:link w:val="ad"/>
    <w:autoRedefine/>
    <w:unhideWhenUsed/>
    <w:qFormat/>
    <w:rPr>
      <w:sz w:val="18"/>
      <w:szCs w:val="18"/>
    </w:rPr>
  </w:style>
  <w:style w:type="paragraph" w:styleId="ae">
    <w:name w:val="footer"/>
    <w:basedOn w:val="a4"/>
    <w:link w:val="af"/>
    <w:uiPriority w:val="99"/>
    <w:qFormat/>
    <w:pPr>
      <w:tabs>
        <w:tab w:val="center" w:pos="4153"/>
        <w:tab w:val="right" w:pos="8306"/>
      </w:tabs>
      <w:snapToGrid w:val="0"/>
    </w:pPr>
    <w:rPr>
      <w:sz w:val="21"/>
      <w:szCs w:val="18"/>
    </w:rPr>
  </w:style>
  <w:style w:type="paragraph" w:styleId="af0">
    <w:name w:val="header"/>
    <w:link w:val="af1"/>
    <w:autoRedefine/>
    <w:uiPriority w:val="99"/>
    <w:qFormat/>
    <w:pPr>
      <w:snapToGrid w:val="0"/>
    </w:pPr>
    <w:rPr>
      <w:rFonts w:ascii="黑体" w:eastAsia="黑体" w:hAnsi="黑体"/>
      <w:kern w:val="2"/>
      <w:sz w:val="28"/>
      <w:szCs w:val="18"/>
    </w:rPr>
  </w:style>
  <w:style w:type="paragraph" w:styleId="TOC1">
    <w:name w:val="toc 1"/>
    <w:next w:val="a4"/>
    <w:autoRedefine/>
    <w:uiPriority w:val="39"/>
    <w:qFormat/>
    <w:locked/>
    <w:pPr>
      <w:tabs>
        <w:tab w:val="left" w:pos="1050"/>
        <w:tab w:val="right" w:leader="dot" w:pos="9345"/>
      </w:tabs>
      <w:ind w:firstLine="420"/>
    </w:pPr>
    <w:rPr>
      <w:kern w:val="2"/>
      <w:sz w:val="24"/>
      <w:szCs w:val="22"/>
    </w:rPr>
  </w:style>
  <w:style w:type="paragraph" w:styleId="af2">
    <w:name w:val="Title"/>
    <w:basedOn w:val="a4"/>
    <w:next w:val="a4"/>
    <w:link w:val="af3"/>
    <w:autoRedefine/>
    <w:qFormat/>
    <w:pPr>
      <w:widowControl/>
      <w:spacing w:before="240" w:after="60" w:line="276" w:lineRule="auto"/>
      <w:ind w:firstLineChars="0" w:firstLine="0"/>
      <w:jc w:val="center"/>
      <w:outlineLvl w:val="0"/>
    </w:pPr>
    <w:rPr>
      <w:rFonts w:ascii="Cambria" w:hAnsi="Cambria"/>
      <w:b/>
      <w:bCs/>
      <w:kern w:val="28"/>
      <w:sz w:val="32"/>
      <w:szCs w:val="32"/>
    </w:rPr>
  </w:style>
  <w:style w:type="table" w:styleId="af4">
    <w:name w:val="Table Grid"/>
    <w:basedOn w:val="a6"/>
    <w:autoRedefine/>
    <w:qFormat/>
    <w:pPr>
      <w:widowControl w:val="0"/>
      <w:jc w:val="center"/>
    </w:pPr>
    <w:rPr>
      <w:sz w:val="18"/>
    </w:rPr>
    <w:tblPr>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
    <w:trPr>
      <w:cantSplit/>
      <w:tblHeader/>
      <w:jc w:val="center"/>
    </w:trPr>
    <w:tcPr>
      <w:vAlign w:val="center"/>
    </w:tcPr>
    <w:tblStylePr w:type="firstRow">
      <w:rPr>
        <w:rFonts w:ascii="Times New Roman" w:eastAsia="宋体" w:hAnsi="Times New Roman"/>
        <w:sz w:val="21"/>
      </w:rPr>
      <w:tblPr/>
      <w:trPr>
        <w:tblHeader/>
      </w:trPr>
      <w:tcPr>
        <w:tcBorders>
          <w:top w:val="single" w:sz="8" w:space="0" w:color="auto"/>
          <w:left w:val="single" w:sz="8" w:space="0" w:color="auto"/>
          <w:bottom w:val="single" w:sz="8" w:space="0" w:color="auto"/>
          <w:right w:val="single" w:sz="8" w:space="0" w:color="auto"/>
          <w:insideH w:val="nil"/>
          <w:insideV w:val="single" w:sz="4" w:space="0" w:color="auto"/>
          <w:tl2br w:val="nil"/>
          <w:tr2bl w:val="nil"/>
        </w:tcBorders>
      </w:tcPr>
    </w:tblStylePr>
  </w:style>
  <w:style w:type="table" w:styleId="af5">
    <w:name w:val="Table Theme"/>
    <w:basedOn w:val="a6"/>
    <w:autoRedefine/>
    <w:qFormat/>
    <w:pPr>
      <w:widowControl w:val="0"/>
      <w:ind w:firstLineChars="200" w:firstLine="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uiPriority w:val="99"/>
    <w:unhideWhenUsed/>
    <w:qFormat/>
    <w:locked/>
    <w:rPr>
      <w:color w:val="0000FF"/>
      <w:u w:val="single"/>
    </w:rPr>
  </w:style>
  <w:style w:type="character" w:customStyle="1" w:styleId="CharChar14">
    <w:name w:val="Char Char14"/>
    <w:qFormat/>
    <w:rPr>
      <w:bCs/>
      <w:kern w:val="2"/>
      <w:sz w:val="21"/>
      <w:szCs w:val="32"/>
      <w:lang w:val="en-US" w:eastAsia="zh-CN" w:bidi="ar-SA"/>
    </w:rPr>
  </w:style>
  <w:style w:type="character" w:customStyle="1" w:styleId="CharChar13">
    <w:name w:val="Char Char13"/>
    <w:qFormat/>
    <w:rPr>
      <w:rFonts w:ascii="黑体" w:hAnsi="黑体"/>
      <w:bCs/>
      <w:kern w:val="2"/>
      <w:sz w:val="21"/>
      <w:szCs w:val="28"/>
      <w:lang w:val="en-US" w:eastAsia="zh-CN" w:bidi="ar-SA"/>
    </w:rPr>
  </w:style>
  <w:style w:type="character" w:customStyle="1" w:styleId="CharChar12">
    <w:name w:val="Char Char12"/>
    <w:autoRedefine/>
    <w:qFormat/>
    <w:rPr>
      <w:rFonts w:ascii="黑体" w:hAnsi="黑体"/>
      <w:bCs/>
      <w:kern w:val="2"/>
      <w:sz w:val="21"/>
      <w:szCs w:val="28"/>
      <w:lang w:val="en-US" w:eastAsia="zh-CN" w:bidi="ar-SA"/>
    </w:rPr>
  </w:style>
  <w:style w:type="character" w:customStyle="1" w:styleId="60">
    <w:name w:val="标题 6 字符"/>
    <w:link w:val="6"/>
    <w:autoRedefine/>
    <w:qFormat/>
    <w:rPr>
      <w:rFonts w:ascii="Cambria" w:hAnsi="Cambria"/>
      <w:b/>
      <w:bCs/>
      <w:kern w:val="2"/>
      <w:sz w:val="24"/>
      <w:szCs w:val="24"/>
    </w:rPr>
  </w:style>
  <w:style w:type="character" w:customStyle="1" w:styleId="70">
    <w:name w:val="标题 7 字符"/>
    <w:link w:val="7"/>
    <w:autoRedefine/>
    <w:qFormat/>
    <w:rPr>
      <w:b/>
      <w:bCs/>
      <w:kern w:val="2"/>
      <w:sz w:val="24"/>
      <w:szCs w:val="24"/>
    </w:rPr>
  </w:style>
  <w:style w:type="paragraph" w:customStyle="1" w:styleId="01">
    <w:name w:val="01 封面中文标题"/>
    <w:next w:val="a4"/>
    <w:autoRedefine/>
    <w:qFormat/>
    <w:pPr>
      <w:widowControl w:val="0"/>
      <w:spacing w:beforeLines="1000" w:afterLines="100"/>
      <w:jc w:val="center"/>
    </w:pPr>
    <w:rPr>
      <w:rFonts w:ascii="黑体" w:eastAsia="黑体" w:hAnsi="黑体"/>
      <w:kern w:val="2"/>
      <w:sz w:val="52"/>
      <w:szCs w:val="72"/>
    </w:rPr>
  </w:style>
  <w:style w:type="paragraph" w:customStyle="1" w:styleId="02">
    <w:name w:val="02 封面西文标题"/>
    <w:next w:val="a4"/>
    <w:autoRedefine/>
    <w:qFormat/>
    <w:pPr>
      <w:widowControl w:val="0"/>
      <w:spacing w:afterLines="200"/>
      <w:jc w:val="center"/>
    </w:pPr>
    <w:rPr>
      <w:rFonts w:ascii="黑体" w:eastAsia="黑体"/>
      <w:color w:val="000000"/>
      <w:kern w:val="2"/>
      <w:sz w:val="28"/>
      <w:szCs w:val="22"/>
    </w:rPr>
  </w:style>
  <w:style w:type="character" w:customStyle="1" w:styleId="CharChar">
    <w:name w:val="正文编号） Char Char"/>
    <w:qFormat/>
    <w:rPr>
      <w:kern w:val="2"/>
      <w:sz w:val="21"/>
      <w:szCs w:val="24"/>
    </w:rPr>
  </w:style>
  <w:style w:type="character" w:customStyle="1" w:styleId="CharChar1">
    <w:name w:val="正文编号） Char Char1"/>
    <w:qFormat/>
    <w:rPr>
      <w:rFonts w:eastAsia="宋体"/>
      <w:kern w:val="2"/>
      <w:sz w:val="21"/>
      <w:szCs w:val="24"/>
      <w:lang w:val="en-US" w:eastAsia="zh-CN" w:bidi="ar-SA"/>
    </w:rPr>
  </w:style>
  <w:style w:type="paragraph" w:customStyle="1" w:styleId="23">
    <w:name w:val="标题 2（宋体）"/>
    <w:basedOn w:val="20"/>
    <w:link w:val="2Char"/>
    <w:autoRedefine/>
    <w:qFormat/>
    <w:pPr>
      <w:numPr>
        <w:ilvl w:val="0"/>
        <w:numId w:val="0"/>
      </w:numPr>
      <w:spacing w:before="156"/>
    </w:pPr>
    <w:rPr>
      <w:rFonts w:ascii="宋体" w:eastAsia="宋体" w:hAnsi="宋体"/>
    </w:rPr>
  </w:style>
  <w:style w:type="paragraph" w:customStyle="1" w:styleId="a0">
    <w:name w:val="表格（编号）"/>
    <w:uiPriority w:val="16"/>
    <w:qFormat/>
    <w:pPr>
      <w:numPr>
        <w:numId w:val="5"/>
      </w:numPr>
      <w:jc w:val="center"/>
    </w:pPr>
    <w:rPr>
      <w:kern w:val="2"/>
      <w:sz w:val="21"/>
      <w:szCs w:val="22"/>
    </w:rPr>
  </w:style>
  <w:style w:type="paragraph" w:customStyle="1" w:styleId="af7">
    <w:name w:val="表格标题"/>
    <w:autoRedefine/>
    <w:uiPriority w:val="12"/>
    <w:qFormat/>
    <w:pPr>
      <w:ind w:firstLine="420"/>
      <w:jc w:val="center"/>
    </w:pPr>
    <w:rPr>
      <w:rFonts w:ascii="黑体" w:eastAsia="黑体" w:hAnsi="宋体"/>
      <w:kern w:val="2"/>
      <w:sz w:val="28"/>
      <w:szCs w:val="21"/>
    </w:rPr>
  </w:style>
  <w:style w:type="paragraph" w:customStyle="1" w:styleId="A2">
    <w:name w:val="附录A表格标题"/>
    <w:uiPriority w:val="22"/>
    <w:qFormat/>
    <w:pPr>
      <w:numPr>
        <w:numId w:val="6"/>
      </w:numPr>
      <w:spacing w:beforeLines="25" w:afterLines="25"/>
      <w:jc w:val="center"/>
    </w:pPr>
    <w:rPr>
      <w:rFonts w:ascii="黑体" w:eastAsia="黑体" w:hAnsi="黑体"/>
      <w:kern w:val="2"/>
      <w:sz w:val="24"/>
    </w:rPr>
  </w:style>
  <w:style w:type="paragraph" w:customStyle="1" w:styleId="B">
    <w:name w:val="附录B表格标题"/>
    <w:autoRedefine/>
    <w:uiPriority w:val="22"/>
    <w:qFormat/>
    <w:pPr>
      <w:numPr>
        <w:numId w:val="7"/>
      </w:numPr>
      <w:spacing w:beforeLines="25" w:afterLines="25"/>
      <w:jc w:val="center"/>
    </w:pPr>
    <w:rPr>
      <w:rFonts w:ascii="黑体" w:eastAsia="黑体" w:hAnsi="黑体"/>
      <w:kern w:val="2"/>
      <w:sz w:val="24"/>
    </w:rPr>
  </w:style>
  <w:style w:type="paragraph" w:customStyle="1" w:styleId="C">
    <w:name w:val="附录C表格标题"/>
    <w:uiPriority w:val="22"/>
    <w:qFormat/>
    <w:pPr>
      <w:numPr>
        <w:numId w:val="8"/>
      </w:numPr>
      <w:spacing w:beforeLines="25" w:afterLines="25"/>
      <w:jc w:val="center"/>
    </w:pPr>
    <w:rPr>
      <w:rFonts w:ascii="黑体" w:eastAsia="黑体" w:hAnsi="黑体"/>
      <w:kern w:val="2"/>
      <w:sz w:val="21"/>
    </w:rPr>
  </w:style>
  <w:style w:type="paragraph" w:customStyle="1" w:styleId="10">
    <w:name w:val="附录标题1"/>
    <w:autoRedefine/>
    <w:uiPriority w:val="20"/>
    <w:qFormat/>
    <w:pPr>
      <w:widowControl w:val="0"/>
      <w:numPr>
        <w:numId w:val="9"/>
      </w:numPr>
      <w:spacing w:beforeLines="50" w:afterLines="50"/>
      <w:jc w:val="center"/>
      <w:outlineLvl w:val="0"/>
    </w:pPr>
    <w:rPr>
      <w:rFonts w:ascii="黑体" w:eastAsia="黑体" w:hAnsi="黑体"/>
      <w:kern w:val="2"/>
      <w:sz w:val="28"/>
      <w:szCs w:val="22"/>
    </w:rPr>
  </w:style>
  <w:style w:type="paragraph" w:customStyle="1" w:styleId="21">
    <w:name w:val="附录标题2"/>
    <w:next w:val="a4"/>
    <w:uiPriority w:val="20"/>
    <w:qFormat/>
    <w:pPr>
      <w:widowControl w:val="0"/>
      <w:numPr>
        <w:ilvl w:val="1"/>
        <w:numId w:val="9"/>
      </w:numPr>
      <w:spacing w:beforeLines="50"/>
      <w:outlineLvl w:val="1"/>
    </w:pPr>
    <w:rPr>
      <w:rFonts w:ascii="黑体" w:eastAsia="黑体" w:hAnsi="黑体"/>
      <w:kern w:val="2"/>
      <w:sz w:val="24"/>
      <w:szCs w:val="22"/>
    </w:rPr>
  </w:style>
  <w:style w:type="paragraph" w:customStyle="1" w:styleId="30">
    <w:name w:val="附录标题3"/>
    <w:next w:val="a4"/>
    <w:uiPriority w:val="20"/>
    <w:qFormat/>
    <w:pPr>
      <w:widowControl w:val="0"/>
      <w:numPr>
        <w:ilvl w:val="2"/>
        <w:numId w:val="9"/>
      </w:numPr>
      <w:tabs>
        <w:tab w:val="left" w:pos="420"/>
        <w:tab w:val="left" w:pos="630"/>
      </w:tabs>
      <w:spacing w:beforeLines="50"/>
      <w:outlineLvl w:val="2"/>
    </w:pPr>
    <w:rPr>
      <w:rFonts w:ascii="黑体" w:eastAsia="黑体" w:hAnsi="黑体"/>
      <w:kern w:val="2"/>
      <w:sz w:val="24"/>
      <w:szCs w:val="22"/>
    </w:rPr>
  </w:style>
  <w:style w:type="paragraph" w:customStyle="1" w:styleId="af8">
    <w:name w:val="规范性引用文件"/>
    <w:autoRedefine/>
    <w:uiPriority w:val="3"/>
    <w:qFormat/>
    <w:pPr>
      <w:ind w:leftChars="200" w:left="200"/>
    </w:pPr>
    <w:rPr>
      <w:kern w:val="2"/>
      <w:sz w:val="24"/>
      <w:szCs w:val="22"/>
    </w:rPr>
  </w:style>
  <w:style w:type="paragraph" w:customStyle="1" w:styleId="af9">
    <w:name w:val="结论 日期"/>
    <w:autoRedefine/>
    <w:uiPriority w:val="7"/>
    <w:qFormat/>
    <w:rPr>
      <w:rFonts w:cs="宋体"/>
      <w:color w:val="FF0000"/>
      <w:kern w:val="2"/>
      <w:sz w:val="18"/>
      <w:szCs w:val="18"/>
    </w:rPr>
  </w:style>
  <w:style w:type="paragraph" w:customStyle="1" w:styleId="a3">
    <w:name w:val="结论 日期 编号）"/>
    <w:autoRedefine/>
    <w:uiPriority w:val="7"/>
    <w:qFormat/>
    <w:pPr>
      <w:numPr>
        <w:numId w:val="10"/>
      </w:numPr>
    </w:pPr>
    <w:rPr>
      <w:rFonts w:cs="宋体"/>
      <w:color w:val="FF0000"/>
      <w:kern w:val="2"/>
      <w:sz w:val="18"/>
      <w:szCs w:val="18"/>
    </w:rPr>
  </w:style>
  <w:style w:type="paragraph" w:customStyle="1" w:styleId="afa">
    <w:name w:val="目次 正文小标题"/>
    <w:next w:val="a4"/>
    <w:autoRedefine/>
    <w:uiPriority w:val="2"/>
    <w:qFormat/>
    <w:pPr>
      <w:widowControl w:val="0"/>
      <w:spacing w:before="624" w:after="680"/>
      <w:jc w:val="center"/>
    </w:pPr>
    <w:rPr>
      <w:rFonts w:eastAsia="黑体"/>
      <w:sz w:val="32"/>
      <w:szCs w:val="18"/>
      <w:lang w:val="en-GB"/>
    </w:rPr>
  </w:style>
  <w:style w:type="paragraph" w:customStyle="1" w:styleId="afb">
    <w:name w:val="批注"/>
    <w:link w:val="Char"/>
    <w:qFormat/>
    <w:rPr>
      <w:color w:val="0000FF"/>
      <w:kern w:val="2"/>
      <w:sz w:val="18"/>
      <w:szCs w:val="18"/>
    </w:rPr>
  </w:style>
  <w:style w:type="paragraph" w:customStyle="1" w:styleId="a">
    <w:name w:val="批注 编号）"/>
    <w:uiPriority w:val="7"/>
    <w:qFormat/>
    <w:pPr>
      <w:numPr>
        <w:numId w:val="11"/>
      </w:numPr>
    </w:pPr>
    <w:rPr>
      <w:color w:val="0000FF"/>
      <w:kern w:val="2"/>
      <w:sz w:val="18"/>
      <w:szCs w:val="18"/>
    </w:rPr>
  </w:style>
  <w:style w:type="paragraph" w:customStyle="1" w:styleId="afc">
    <w:name w:val="无缩进正文"/>
    <w:autoRedefine/>
    <w:uiPriority w:val="6"/>
    <w:qFormat/>
    <w:pPr>
      <w:widowControl w:val="0"/>
    </w:pPr>
    <w:rPr>
      <w:kern w:val="2"/>
      <w:sz w:val="24"/>
      <w:szCs w:val="22"/>
    </w:rPr>
  </w:style>
  <w:style w:type="character" w:customStyle="1" w:styleId="31">
    <w:name w:val="标题 3 字符"/>
    <w:link w:val="3"/>
    <w:qFormat/>
    <w:rPr>
      <w:bCs/>
      <w:kern w:val="2"/>
      <w:sz w:val="24"/>
      <w:szCs w:val="32"/>
    </w:rPr>
  </w:style>
  <w:style w:type="character" w:customStyle="1" w:styleId="af">
    <w:name w:val="页脚 字符"/>
    <w:link w:val="ae"/>
    <w:autoRedefine/>
    <w:uiPriority w:val="99"/>
    <w:qFormat/>
    <w:rPr>
      <w:kern w:val="2"/>
      <w:sz w:val="21"/>
      <w:szCs w:val="18"/>
    </w:rPr>
  </w:style>
  <w:style w:type="paragraph" w:customStyle="1" w:styleId="afd">
    <w:name w:val="页脚（页码）"/>
    <w:uiPriority w:val="39"/>
    <w:qFormat/>
    <w:pPr>
      <w:ind w:left="420"/>
      <w:jc w:val="center"/>
    </w:pPr>
    <w:rPr>
      <w:rFonts w:ascii="宋体" w:hAnsi="宋体"/>
      <w:kern w:val="2"/>
      <w:sz w:val="21"/>
      <w:szCs w:val="18"/>
    </w:rPr>
  </w:style>
  <w:style w:type="character" w:customStyle="1" w:styleId="af1">
    <w:name w:val="页眉 字符"/>
    <w:link w:val="af0"/>
    <w:autoRedefine/>
    <w:uiPriority w:val="99"/>
    <w:qFormat/>
    <w:rPr>
      <w:rFonts w:ascii="黑体" w:eastAsia="黑体" w:hAnsi="黑体"/>
      <w:kern w:val="2"/>
      <w:sz w:val="28"/>
      <w:szCs w:val="18"/>
    </w:rPr>
  </w:style>
  <w:style w:type="paragraph" w:customStyle="1" w:styleId="afe">
    <w:name w:val="正文(编号) 正文"/>
    <w:autoRedefine/>
    <w:uiPriority w:val="9"/>
    <w:qFormat/>
    <w:pPr>
      <w:ind w:leftChars="350" w:left="350"/>
    </w:pPr>
    <w:rPr>
      <w:kern w:val="2"/>
      <w:sz w:val="24"/>
      <w:szCs w:val="22"/>
    </w:rPr>
  </w:style>
  <w:style w:type="paragraph" w:customStyle="1" w:styleId="aff">
    <w:name w:val="正文(编号)小项 正文"/>
    <w:autoRedefine/>
    <w:uiPriority w:val="11"/>
    <w:qFormat/>
    <w:pPr>
      <w:ind w:leftChars="500" w:left="500"/>
    </w:pPr>
    <w:rPr>
      <w:kern w:val="2"/>
      <w:sz w:val="21"/>
      <w:szCs w:val="22"/>
    </w:rPr>
  </w:style>
  <w:style w:type="paragraph" w:customStyle="1" w:styleId="aff0">
    <w:name w:val="正文(表格)"/>
    <w:uiPriority w:val="15"/>
    <w:qFormat/>
    <w:pPr>
      <w:widowControl w:val="0"/>
      <w:snapToGrid w:val="0"/>
      <w:jc w:val="center"/>
    </w:pPr>
    <w:rPr>
      <w:rFonts w:cs="Arial"/>
      <w:spacing w:val="8"/>
      <w:sz w:val="21"/>
      <w:szCs w:val="18"/>
      <w:lang w:val="en-GB"/>
    </w:rPr>
  </w:style>
  <w:style w:type="paragraph" w:customStyle="1" w:styleId="aff1">
    <w:name w:val="正文注释"/>
    <w:next w:val="a4"/>
    <w:autoRedefine/>
    <w:uiPriority w:val="7"/>
    <w:qFormat/>
    <w:pPr>
      <w:ind w:leftChars="200" w:left="400" w:hangingChars="200" w:hanging="200"/>
    </w:pPr>
    <w:rPr>
      <w:spacing w:val="8"/>
      <w:kern w:val="2"/>
      <w:sz w:val="21"/>
      <w:szCs w:val="21"/>
    </w:rPr>
  </w:style>
  <w:style w:type="paragraph" w:customStyle="1" w:styleId="a1">
    <w:name w:val="正文注释 编号）"/>
    <w:uiPriority w:val="7"/>
    <w:qFormat/>
    <w:pPr>
      <w:numPr>
        <w:numId w:val="12"/>
      </w:numPr>
    </w:pPr>
    <w:rPr>
      <w:spacing w:val="8"/>
      <w:kern w:val="2"/>
      <w:sz w:val="21"/>
      <w:szCs w:val="21"/>
    </w:rPr>
  </w:style>
  <w:style w:type="paragraph" w:customStyle="1" w:styleId="12">
    <w:name w:val="注释(表格)【1】第一行"/>
    <w:next w:val="a4"/>
    <w:autoRedefine/>
    <w:uiPriority w:val="17"/>
    <w:qFormat/>
    <w:pPr>
      <w:widowControl w:val="0"/>
      <w:spacing w:beforeLines="25"/>
      <w:ind w:leftChars="100" w:left="400" w:hangingChars="300" w:hanging="300"/>
    </w:pPr>
    <w:rPr>
      <w:rFonts w:cs="宋体"/>
      <w:spacing w:val="8"/>
      <w:sz w:val="21"/>
      <w:szCs w:val="72"/>
    </w:rPr>
  </w:style>
  <w:style w:type="paragraph" w:customStyle="1" w:styleId="24">
    <w:name w:val="注释(表格)【2】"/>
    <w:autoRedefine/>
    <w:uiPriority w:val="17"/>
    <w:qFormat/>
    <w:pPr>
      <w:widowControl w:val="0"/>
      <w:ind w:leftChars="100" w:left="400" w:hangingChars="300" w:hanging="300"/>
    </w:pPr>
    <w:rPr>
      <w:rFonts w:cs="宋体"/>
      <w:spacing w:val="8"/>
      <w:sz w:val="21"/>
      <w:szCs w:val="21"/>
    </w:rPr>
  </w:style>
  <w:style w:type="paragraph" w:customStyle="1" w:styleId="32">
    <w:name w:val="注释(表格)【3】最后一行"/>
    <w:uiPriority w:val="17"/>
    <w:qFormat/>
    <w:pPr>
      <w:spacing w:afterLines="25"/>
      <w:ind w:leftChars="100" w:left="400" w:hangingChars="300" w:hanging="300"/>
    </w:pPr>
    <w:rPr>
      <w:rFonts w:cs="宋体"/>
      <w:spacing w:val="8"/>
      <w:sz w:val="21"/>
      <w:szCs w:val="18"/>
    </w:rPr>
  </w:style>
  <w:style w:type="character" w:customStyle="1" w:styleId="a9">
    <w:name w:val="文档结构图 字符"/>
    <w:link w:val="a8"/>
    <w:qFormat/>
    <w:rPr>
      <w:rFonts w:ascii="宋体"/>
      <w:kern w:val="2"/>
      <w:sz w:val="18"/>
      <w:szCs w:val="18"/>
    </w:rPr>
  </w:style>
  <w:style w:type="table" w:customStyle="1" w:styleId="aff2">
    <w:name w:val="表格样式"/>
    <w:basedOn w:val="a6"/>
    <w:autoRedefine/>
    <w:uiPriority w:val="99"/>
    <w:qFormat/>
    <w:tblPr/>
  </w:style>
  <w:style w:type="table" w:customStyle="1" w:styleId="aff3">
    <w:name w:val="标准表格"/>
    <w:basedOn w:val="a6"/>
    <w:autoRedefine/>
    <w:uiPriority w:val="99"/>
    <w:qFormat/>
    <w:tblP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
  </w:style>
  <w:style w:type="character" w:customStyle="1" w:styleId="Char">
    <w:name w:val="批注 Char"/>
    <w:link w:val="afb"/>
    <w:qFormat/>
    <w:rPr>
      <w:color w:val="0000FF"/>
      <w:kern w:val="2"/>
      <w:sz w:val="18"/>
      <w:szCs w:val="18"/>
    </w:rPr>
  </w:style>
  <w:style w:type="paragraph" w:customStyle="1" w:styleId="aff4">
    <w:name w:val="前言 引言"/>
    <w:next w:val="a4"/>
    <w:link w:val="CharChar0"/>
    <w:autoRedefine/>
    <w:qFormat/>
    <w:pPr>
      <w:spacing w:before="624" w:after="680"/>
      <w:jc w:val="center"/>
      <w:outlineLvl w:val="0"/>
    </w:pPr>
    <w:rPr>
      <w:rFonts w:eastAsia="黑体"/>
      <w:sz w:val="32"/>
      <w:szCs w:val="22"/>
    </w:rPr>
  </w:style>
  <w:style w:type="character" w:customStyle="1" w:styleId="22">
    <w:name w:val="标题 2 字符"/>
    <w:link w:val="20"/>
    <w:qFormat/>
    <w:rPr>
      <w:rFonts w:ascii="黑体" w:eastAsia="黑体" w:hAnsi="黑体"/>
      <w:bCs/>
      <w:kern w:val="44"/>
      <w:sz w:val="24"/>
      <w:szCs w:val="44"/>
    </w:rPr>
  </w:style>
  <w:style w:type="character" w:customStyle="1" w:styleId="2Char">
    <w:name w:val="标题 2（宋体） Char"/>
    <w:link w:val="23"/>
    <w:autoRedefine/>
    <w:qFormat/>
    <w:rPr>
      <w:rFonts w:ascii="宋体" w:hAnsi="宋体"/>
      <w:bCs/>
      <w:kern w:val="44"/>
      <w:sz w:val="24"/>
      <w:szCs w:val="44"/>
    </w:rPr>
  </w:style>
  <w:style w:type="character" w:customStyle="1" w:styleId="CharChar0">
    <w:name w:val="前言 引言 Char Char"/>
    <w:link w:val="aff4"/>
    <w:autoRedefine/>
    <w:qFormat/>
    <w:rPr>
      <w:rFonts w:eastAsia="黑体"/>
      <w:sz w:val="32"/>
      <w:szCs w:val="22"/>
    </w:rPr>
  </w:style>
  <w:style w:type="character" w:customStyle="1" w:styleId="11">
    <w:name w:val="标题 1 字符"/>
    <w:link w:val="1"/>
    <w:qFormat/>
    <w:rPr>
      <w:rFonts w:ascii="黑体" w:eastAsia="黑体" w:hAnsi="黑体"/>
      <w:bCs/>
      <w:kern w:val="44"/>
      <w:sz w:val="24"/>
      <w:szCs w:val="44"/>
    </w:rPr>
  </w:style>
  <w:style w:type="character" w:customStyle="1" w:styleId="40">
    <w:name w:val="标题 4 字符"/>
    <w:link w:val="4"/>
    <w:qFormat/>
    <w:rPr>
      <w:rFonts w:ascii="黑体" w:hAnsi="黑体"/>
      <w:bCs/>
      <w:kern w:val="2"/>
      <w:sz w:val="24"/>
      <w:szCs w:val="28"/>
    </w:rPr>
  </w:style>
  <w:style w:type="paragraph" w:customStyle="1" w:styleId="aff5">
    <w:name w:val="目录 正文小标题"/>
    <w:next w:val="a4"/>
    <w:uiPriority w:val="2"/>
    <w:qFormat/>
    <w:pPr>
      <w:widowControl w:val="0"/>
      <w:spacing w:before="624" w:after="680"/>
      <w:jc w:val="center"/>
    </w:pPr>
    <w:rPr>
      <w:rFonts w:eastAsia="黑体"/>
      <w:sz w:val="32"/>
      <w:szCs w:val="18"/>
      <w:lang w:val="en-GB"/>
    </w:rPr>
  </w:style>
  <w:style w:type="character" w:customStyle="1" w:styleId="50">
    <w:name w:val="标题 5 字符"/>
    <w:link w:val="5"/>
    <w:qFormat/>
    <w:rPr>
      <w:rFonts w:ascii="黑体" w:hAnsi="黑体"/>
      <w:bCs/>
      <w:kern w:val="2"/>
      <w:sz w:val="24"/>
      <w:szCs w:val="28"/>
    </w:rPr>
  </w:style>
  <w:style w:type="character" w:customStyle="1" w:styleId="CharChar16">
    <w:name w:val="Char Char16"/>
    <w:qFormat/>
    <w:rPr>
      <w:rFonts w:ascii="黑体" w:eastAsia="黑体" w:hAnsi="黑体"/>
      <w:bCs/>
      <w:kern w:val="44"/>
      <w:sz w:val="21"/>
      <w:szCs w:val="44"/>
      <w:lang w:val="en-US" w:eastAsia="zh-CN" w:bidi="ar-SA"/>
    </w:rPr>
  </w:style>
  <w:style w:type="character" w:customStyle="1" w:styleId="CharChar15">
    <w:name w:val="Char Char15"/>
    <w:qFormat/>
    <w:rPr>
      <w:rFonts w:ascii="黑体" w:eastAsia="黑体" w:hAnsi="黑体"/>
      <w:bCs/>
      <w:kern w:val="44"/>
      <w:sz w:val="21"/>
      <w:szCs w:val="44"/>
      <w:lang w:val="en-US" w:eastAsia="zh-CN" w:bidi="ar-SA"/>
    </w:rPr>
  </w:style>
  <w:style w:type="character" w:customStyle="1" w:styleId="90">
    <w:name w:val="标题 9 字符"/>
    <w:link w:val="9"/>
    <w:uiPriority w:val="10"/>
    <w:qFormat/>
    <w:rPr>
      <w:kern w:val="2"/>
      <w:sz w:val="24"/>
      <w:szCs w:val="21"/>
    </w:rPr>
  </w:style>
  <w:style w:type="character" w:customStyle="1" w:styleId="80">
    <w:name w:val="标题 8 字符"/>
    <w:link w:val="8"/>
    <w:uiPriority w:val="8"/>
    <w:qFormat/>
    <w:rPr>
      <w:kern w:val="2"/>
      <w:sz w:val="24"/>
      <w:szCs w:val="24"/>
    </w:rPr>
  </w:style>
  <w:style w:type="character" w:customStyle="1" w:styleId="ab">
    <w:name w:val="纯文本 字符"/>
    <w:basedOn w:val="a5"/>
    <w:link w:val="aa"/>
    <w:semiHidden/>
    <w:qFormat/>
    <w:rPr>
      <w:rFonts w:ascii="宋体" w:hAnsi="Courier New" w:cs="Courier New"/>
      <w:kern w:val="2"/>
      <w:sz w:val="24"/>
      <w:szCs w:val="21"/>
    </w:rPr>
  </w:style>
  <w:style w:type="paragraph" w:customStyle="1" w:styleId="25">
    <w:name w:val="样式2"/>
    <w:link w:val="2Char0"/>
    <w:qFormat/>
    <w:pPr>
      <w:widowControl w:val="0"/>
      <w:spacing w:line="312" w:lineRule="exact"/>
      <w:jc w:val="both"/>
    </w:pPr>
    <w:rPr>
      <w:rFonts w:ascii="EU-F1" w:eastAsia="黑体"/>
      <w:color w:val="000000"/>
      <w:kern w:val="2"/>
      <w:sz w:val="21"/>
      <w:szCs w:val="21"/>
    </w:rPr>
  </w:style>
  <w:style w:type="character" w:customStyle="1" w:styleId="2Char0">
    <w:name w:val="样式2 Char"/>
    <w:link w:val="25"/>
    <w:qFormat/>
    <w:rPr>
      <w:rFonts w:ascii="EU-F1" w:eastAsia="黑体"/>
      <w:color w:val="000000"/>
      <w:kern w:val="2"/>
      <w:sz w:val="21"/>
      <w:szCs w:val="21"/>
    </w:rPr>
  </w:style>
  <w:style w:type="paragraph" w:customStyle="1" w:styleId="aff6">
    <w:name w:val="表头"/>
    <w:basedOn w:val="a4"/>
    <w:link w:val="Char0"/>
    <w:qFormat/>
    <w:pPr>
      <w:spacing w:before="160" w:after="60" w:line="312" w:lineRule="exact"/>
      <w:jc w:val="center"/>
    </w:pPr>
    <w:rPr>
      <w:rFonts w:ascii="EU-F1" w:eastAsia="黑体"/>
      <w:szCs w:val="21"/>
    </w:rPr>
  </w:style>
  <w:style w:type="character" w:customStyle="1" w:styleId="Char0">
    <w:name w:val="表头 Char"/>
    <w:link w:val="aff6"/>
    <w:qFormat/>
    <w:rPr>
      <w:rFonts w:ascii="EU-F1" w:eastAsia="黑体"/>
      <w:kern w:val="2"/>
      <w:sz w:val="24"/>
      <w:szCs w:val="21"/>
    </w:rPr>
  </w:style>
  <w:style w:type="paragraph" w:customStyle="1" w:styleId="13">
    <w:name w:val="1"/>
    <w:basedOn w:val="a4"/>
    <w:qFormat/>
    <w:rPr>
      <w:szCs w:val="20"/>
    </w:rPr>
  </w:style>
  <w:style w:type="character" w:customStyle="1" w:styleId="af3">
    <w:name w:val="标题 字符"/>
    <w:basedOn w:val="a5"/>
    <w:link w:val="af2"/>
    <w:qFormat/>
    <w:rPr>
      <w:rFonts w:ascii="Cambria" w:hAnsi="Cambria"/>
      <w:b/>
      <w:bCs/>
      <w:kern w:val="28"/>
      <w:sz w:val="32"/>
      <w:szCs w:val="32"/>
    </w:rPr>
  </w:style>
  <w:style w:type="paragraph" w:customStyle="1" w:styleId="14">
    <w:name w:val="修订1"/>
    <w:hidden/>
    <w:uiPriority w:val="99"/>
    <w:semiHidden/>
    <w:qFormat/>
    <w:rPr>
      <w:kern w:val="2"/>
      <w:sz w:val="24"/>
      <w:szCs w:val="22"/>
    </w:rPr>
  </w:style>
  <w:style w:type="character" w:customStyle="1" w:styleId="ad">
    <w:name w:val="批注框文本 字符"/>
    <w:basedOn w:val="a5"/>
    <w:link w:val="ac"/>
    <w:semiHidden/>
    <w:qFormat/>
    <w:rPr>
      <w:kern w:val="2"/>
      <w:sz w:val="18"/>
      <w:szCs w:val="18"/>
    </w:rPr>
  </w:style>
  <w:style w:type="paragraph" w:customStyle="1" w:styleId="aff7">
    <w:name w:val="封面标准文稿编辑信息"/>
    <w:qFormat/>
    <w:pPr>
      <w:spacing w:before="180" w:line="180" w:lineRule="exact"/>
      <w:jc w:val="center"/>
    </w:pPr>
    <w:rPr>
      <w:rFonts w:ascii="宋体"/>
      <w:sz w:val="21"/>
    </w:rPr>
  </w:style>
  <w:style w:type="paragraph" w:customStyle="1" w:styleId="B0">
    <w:name w:val="B"/>
    <w:basedOn w:val="a4"/>
    <w:link w:val="BChar"/>
    <w:qFormat/>
    <w:pPr>
      <w:tabs>
        <w:tab w:val="center" w:pos="4706"/>
        <w:tab w:val="right" w:pos="9044"/>
      </w:tabs>
      <w:topLinePunct/>
      <w:spacing w:before="160" w:after="60" w:line="312" w:lineRule="exact"/>
      <w:ind w:firstLineChars="0" w:firstLine="0"/>
      <w:jc w:val="center"/>
    </w:pPr>
    <w:rPr>
      <w:rFonts w:ascii="E-F1" w:eastAsia="黑体"/>
      <w:kern w:val="0"/>
      <w:sz w:val="21"/>
      <w:szCs w:val="21"/>
    </w:rPr>
  </w:style>
  <w:style w:type="character" w:customStyle="1" w:styleId="BChar">
    <w:name w:val="B Char"/>
    <w:link w:val="B0"/>
    <w:qFormat/>
    <w:rPr>
      <w:rFonts w:ascii="E-F1" w:eastAsia="黑体"/>
      <w:sz w:val="21"/>
      <w:szCs w:val="21"/>
    </w:rPr>
  </w:style>
  <w:style w:type="paragraph" w:customStyle="1" w:styleId="zhu">
    <w:name w:val="zhu"/>
    <w:basedOn w:val="a4"/>
    <w:link w:val="zhuChar"/>
    <w:qFormat/>
    <w:pPr>
      <w:topLinePunct/>
      <w:spacing w:line="260" w:lineRule="exact"/>
      <w:ind w:leftChars="170" w:left="520" w:hangingChars="350" w:hanging="350"/>
      <w:jc w:val="both"/>
    </w:pPr>
    <w:rPr>
      <w:color w:val="000000"/>
      <w:kern w:val="21"/>
      <w:sz w:val="18"/>
      <w:szCs w:val="18"/>
    </w:rPr>
  </w:style>
  <w:style w:type="character" w:customStyle="1" w:styleId="zhuChar">
    <w:name w:val="zhu Char"/>
    <w:link w:val="zhu"/>
    <w:qFormat/>
    <w:locked/>
    <w:rPr>
      <w:color w:val="000000"/>
      <w:kern w:val="21"/>
      <w:sz w:val="18"/>
      <w:szCs w:val="18"/>
    </w:rPr>
  </w:style>
  <w:style w:type="character" w:customStyle="1" w:styleId="1-1Char">
    <w:name w:val="表格1-1 Char"/>
    <w:link w:val="1-1"/>
    <w:qFormat/>
    <w:rPr>
      <w:rFonts w:ascii="宋体" w:hAnsi="宋体"/>
      <w:sz w:val="22"/>
    </w:rPr>
  </w:style>
  <w:style w:type="paragraph" w:customStyle="1" w:styleId="1-1">
    <w:name w:val="表格1-1"/>
    <w:basedOn w:val="a4"/>
    <w:link w:val="1-1Char"/>
    <w:qFormat/>
    <w:pPr>
      <w:topLinePunct/>
      <w:snapToGrid w:val="0"/>
      <w:spacing w:before="60" w:after="60"/>
      <w:ind w:firstLineChars="0" w:firstLine="0"/>
      <w:jc w:val="center"/>
    </w:pPr>
    <w:rPr>
      <w:rFonts w:ascii="宋体" w:hAnsi="宋体"/>
      <w:kern w:val="0"/>
      <w:sz w:val="22"/>
      <w:szCs w:val="20"/>
    </w:rPr>
  </w:style>
  <w:style w:type="paragraph" w:customStyle="1" w:styleId="Bgg">
    <w:name w:val="Bgg"/>
    <w:basedOn w:val="a4"/>
    <w:qFormat/>
    <w:rsid w:val="00050879"/>
    <w:pPr>
      <w:topLinePunct/>
      <w:snapToGrid w:val="0"/>
      <w:ind w:firstLineChars="0" w:firstLine="0"/>
      <w:jc w:val="center"/>
    </w:pPr>
    <w:rPr>
      <w:rFonts w:ascii="黑体" w:eastAsia="黑体" w:hAnsi="宋体" w:cs="宋体"/>
      <w:color w:val="000000"/>
      <w:kern w:val="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9.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40%20&#24037;&#20316;\&#12304;&#36827;&#34892;&#20013;&#12305;&#26631;&#20934;&#25216;&#26415;&#21327;&#35758;\20141225%20&#24037;&#31243;&#26631;&#20934;&#21270;&#25991;&#26723;&#27169;&#29256;%20&#65288;&#21452;&#24320;&#65289;V1.1-zl&#12304;2007-2010&#29256;&#1230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CDC1A-3AAE-45AE-9FCB-85C6CBC5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20141225 工程标准化文档模版 （双开）V1.1-zl【2007-2010版】</Template>
  <TotalTime>1</TotalTime>
  <Pages>31</Pages>
  <Words>3823</Words>
  <Characters>21795</Characters>
  <Application>Microsoft Office Word</Application>
  <DocSecurity>0</DocSecurity>
  <Lines>181</Lines>
  <Paragraphs>51</Paragraphs>
  <ScaleCrop>false</ScaleCrop>
  <Company>sf</Company>
  <LinksUpToDate>false</LinksUpToDate>
  <CharactersWithSpaces>25567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陈朝</dc:creator>
  <cp:lastModifiedBy>Administrator</cp:lastModifiedBy>
  <cp:revision>2</cp:revision>
  <cp:lastPrinted>2021-10-15T00:55:00Z</cp:lastPrinted>
  <dcterms:created xsi:type="dcterms:W3CDTF">2024-04-16T04:48:00Z</dcterms:created>
  <dcterms:modified xsi:type="dcterms:W3CDTF">2024-04-16T04:48:00Z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66C8D5E38B374FEDB0CAEE4F8496A6F0</vt:lpwstr>
  </property>
</Properties>
</file>